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698D" w:rsidRPr="003F698D" w:rsidRDefault="003F698D" w:rsidP="003F698D">
      <w:pPr>
        <w:shd w:val="clear" w:color="auto" w:fill="F8F8F8"/>
        <w:spacing w:after="0" w:line="240" w:lineRule="atLeast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</w:p>
    <w:p w:rsidR="003F698D" w:rsidRPr="003F698D" w:rsidRDefault="003F698D" w:rsidP="003F698D">
      <w:pPr>
        <w:shd w:val="clear" w:color="auto" w:fill="F8F8F8"/>
        <w:spacing w:line="240" w:lineRule="atLeast"/>
        <w:rPr>
          <w:rFonts w:ascii="Times New Roman" w:eastAsia="Times New Roman" w:hAnsi="Times New Roman" w:cs="Times New Roman"/>
          <w:color w:val="252525"/>
          <w:spacing w:val="3"/>
          <w:sz w:val="17"/>
          <w:szCs w:val="17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.</w:t>
      </w:r>
      <w:r w:rsidRPr="003F698D">
        <w:rPr>
          <w:rFonts w:ascii="Times New Roman" w:eastAsia="Times New Roman" w:hAnsi="Times New Roman" w:cs="Times New Roman"/>
          <w:color w:val="252525"/>
          <w:spacing w:val="3"/>
          <w:sz w:val="17"/>
          <w:szCs w:val="17"/>
          <w:lang w:eastAsia="ru-RU"/>
        </w:rPr>
        <w:t xml:space="preserve"> </w:t>
      </w:r>
      <w:proofErr w:type="spellStart"/>
      <w:r w:rsidRPr="003F698D">
        <w:rPr>
          <w:rFonts w:ascii="Times New Roman" w:eastAsia="Times New Roman" w:hAnsi="Times New Roman" w:cs="Times New Roman"/>
          <w:color w:val="252525"/>
          <w:spacing w:val="3"/>
          <w:sz w:val="17"/>
          <w:szCs w:val="17"/>
          <w:lang w:eastAsia="ru-RU"/>
        </w:rPr>
        <w:t>жая</w:t>
      </w:r>
      <w:proofErr w:type="spellEnd"/>
      <w:r w:rsidRPr="003F698D">
        <w:rPr>
          <w:rFonts w:ascii="Times New Roman" w:eastAsia="Times New Roman" w:hAnsi="Times New Roman" w:cs="Times New Roman"/>
          <w:color w:val="252525"/>
          <w:spacing w:val="3"/>
          <w:sz w:val="17"/>
          <w:szCs w:val="17"/>
          <w:lang w:eastAsia="ru-RU"/>
        </w:rPr>
        <w:t xml:space="preserve"> пользоваться сайтом, вы принимаете условия </w:t>
      </w:r>
      <w:r w:rsidRPr="003F698D">
        <w:rPr>
          <w:rFonts w:ascii="Times New Roman" w:eastAsia="Times New Roman" w:hAnsi="Times New Roman" w:cs="Times New Roman"/>
          <w:color w:val="3377CC"/>
          <w:spacing w:val="3"/>
          <w:sz w:val="17"/>
          <w:szCs w:val="17"/>
          <w:lang w:eastAsia="ru-RU"/>
        </w:rPr>
        <w:t>Пользовательского соглашения</w:t>
      </w:r>
    </w:p>
    <w:p w:rsidR="003F698D" w:rsidRPr="003F698D" w:rsidRDefault="003F698D" w:rsidP="003F698D">
      <w:pPr>
        <w:shd w:val="clear" w:color="auto" w:fill="F8F8F8"/>
        <w:spacing w:after="0" w:line="240" w:lineRule="auto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3F698D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OK</w:t>
      </w:r>
    </w:p>
    <w:p w:rsidR="003F698D" w:rsidRPr="003F698D" w:rsidRDefault="003F698D" w:rsidP="003F698D">
      <w:pPr>
        <w:shd w:val="clear" w:color="auto" w:fill="2C333B"/>
        <w:spacing w:after="0" w:line="240" w:lineRule="auto"/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</w:pPr>
      <w:r w:rsidRPr="003F698D">
        <w:rPr>
          <w:rFonts w:ascii="Times New Roman" w:eastAsia="Times New Roman" w:hAnsi="Times New Roman" w:cs="Times New Roman"/>
          <w:caps/>
          <w:color w:val="FFFFFF"/>
          <w:sz w:val="24"/>
          <w:szCs w:val="24"/>
          <w:lang w:eastAsia="ru-RU"/>
        </w:rPr>
        <w:t>НАШИ ПРОЕКТЫ</w:t>
      </w:r>
    </w:p>
    <w:p w:rsidR="003F698D" w:rsidRPr="003F698D" w:rsidRDefault="003F698D" w:rsidP="003F698D">
      <w:pPr>
        <w:shd w:val="clear" w:color="auto" w:fill="2C333B"/>
        <w:spacing w:after="0" w:line="240" w:lineRule="auto"/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</w:pPr>
      <w:hyperlink r:id="rId6" w:tooltip="Свежий номер" w:history="1">
        <w:r w:rsidRPr="003F698D">
          <w:rPr>
            <w:rFonts w:ascii="Times New Roman" w:eastAsia="Times New Roman" w:hAnsi="Times New Roman" w:cs="Times New Roman"/>
            <w:caps/>
            <w:color w:val="CCDEEE"/>
            <w:spacing w:val="4"/>
            <w:sz w:val="14"/>
            <w:szCs w:val="14"/>
            <w:lang w:eastAsia="ru-RU"/>
          </w:rPr>
          <w:t>СВЕЖИЙ НОМЕР</w:t>
        </w:r>
      </w:hyperlink>
    </w:p>
    <w:p w:rsidR="003F698D" w:rsidRPr="003F698D" w:rsidRDefault="003F698D" w:rsidP="003F698D">
      <w:pPr>
        <w:shd w:val="clear" w:color="auto" w:fill="2C333B"/>
        <w:spacing w:after="0" w:line="240" w:lineRule="auto"/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</w:pPr>
      <w:hyperlink r:id="rId7" w:tooltip="РГ-Неделя" w:history="1">
        <w:r w:rsidRPr="003F698D">
          <w:rPr>
            <w:rFonts w:ascii="Times New Roman" w:eastAsia="Times New Roman" w:hAnsi="Times New Roman" w:cs="Times New Roman"/>
            <w:caps/>
            <w:color w:val="CCDEEE"/>
            <w:spacing w:val="4"/>
            <w:sz w:val="14"/>
            <w:szCs w:val="14"/>
            <w:lang w:eastAsia="ru-RU"/>
          </w:rPr>
          <w:t>РГ-НЕДЕЛЯ</w:t>
        </w:r>
      </w:hyperlink>
    </w:p>
    <w:p w:rsidR="003F698D" w:rsidRPr="003F698D" w:rsidRDefault="003F698D" w:rsidP="003F698D">
      <w:pPr>
        <w:shd w:val="clear" w:color="auto" w:fill="2C333B"/>
        <w:spacing w:after="0" w:line="240" w:lineRule="auto"/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</w:pPr>
      <w:hyperlink r:id="rId8" w:tgtFrame="_blank" w:tooltip="" w:history="1">
        <w:r w:rsidRPr="003F698D">
          <w:rPr>
            <w:rFonts w:ascii="Times New Roman" w:eastAsia="Times New Roman" w:hAnsi="Times New Roman" w:cs="Times New Roman"/>
            <w:caps/>
            <w:color w:val="CCDEEE"/>
            <w:spacing w:val="4"/>
            <w:sz w:val="14"/>
            <w:szCs w:val="14"/>
            <w:lang w:eastAsia="ru-RU"/>
          </w:rPr>
          <w:t>РОДИНА</w:t>
        </w:r>
      </w:hyperlink>
    </w:p>
    <w:p w:rsidR="003F698D" w:rsidRPr="003F698D" w:rsidRDefault="003F698D" w:rsidP="003F698D">
      <w:pPr>
        <w:shd w:val="clear" w:color="auto" w:fill="2C333B"/>
        <w:spacing w:after="0" w:line="240" w:lineRule="auto"/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</w:pPr>
      <w:hyperlink r:id="rId9" w:tooltip="Тематические приложения" w:history="1">
        <w:r w:rsidRPr="003F698D">
          <w:rPr>
            <w:rFonts w:ascii="Times New Roman" w:eastAsia="Times New Roman" w:hAnsi="Times New Roman" w:cs="Times New Roman"/>
            <w:caps/>
            <w:color w:val="CCDEEE"/>
            <w:spacing w:val="4"/>
            <w:sz w:val="14"/>
            <w:szCs w:val="14"/>
            <w:lang w:eastAsia="ru-RU"/>
          </w:rPr>
          <w:t>ТЕМАТИЧЕСКИЕ ПРИЛОЖЕНИЯ</w:t>
        </w:r>
      </w:hyperlink>
    </w:p>
    <w:p w:rsidR="003F698D" w:rsidRPr="003F698D" w:rsidRDefault="003F698D" w:rsidP="003F698D">
      <w:pPr>
        <w:shd w:val="clear" w:color="auto" w:fill="2C333B"/>
        <w:spacing w:after="0" w:line="240" w:lineRule="auto"/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</w:pPr>
      <w:hyperlink r:id="rId10" w:tooltip="Союз" w:history="1">
        <w:r w:rsidRPr="003F698D">
          <w:rPr>
            <w:rFonts w:ascii="Times New Roman" w:eastAsia="Times New Roman" w:hAnsi="Times New Roman" w:cs="Times New Roman"/>
            <w:caps/>
            <w:color w:val="CCDEEE"/>
            <w:spacing w:val="4"/>
            <w:sz w:val="14"/>
            <w:szCs w:val="14"/>
            <w:lang w:eastAsia="ru-RU"/>
          </w:rPr>
          <w:t>СОЮЗ</w:t>
        </w:r>
      </w:hyperlink>
    </w:p>
    <w:p w:rsidR="003F698D" w:rsidRPr="003F698D" w:rsidRDefault="003F698D" w:rsidP="003F698D">
      <w:pPr>
        <w:shd w:val="clear" w:color="auto" w:fill="2C333B"/>
        <w:spacing w:after="0" w:line="240" w:lineRule="auto"/>
        <w:rPr>
          <w:rFonts w:ascii="Times New Roman" w:eastAsia="Times New Roman" w:hAnsi="Times New Roman" w:cs="Times New Roman"/>
          <w:caps/>
          <w:color w:val="FFFFFF"/>
          <w:sz w:val="14"/>
          <w:szCs w:val="14"/>
          <w:lang w:eastAsia="ru-RU"/>
        </w:rPr>
      </w:pPr>
      <w:r w:rsidRPr="003F698D"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  <w:fldChar w:fldCharType="begin"/>
      </w:r>
      <w:r w:rsidRPr="003F698D"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  <w:instrText xml:space="preserve"> HYPERLINK "https://rg.ru/subs/" \t "_blank" </w:instrText>
      </w:r>
      <w:r w:rsidRPr="003F698D"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  <w:fldChar w:fldCharType="separate"/>
      </w:r>
    </w:p>
    <w:p w:rsidR="003F698D" w:rsidRPr="003F698D" w:rsidRDefault="003F698D" w:rsidP="003F698D">
      <w:pPr>
        <w:shd w:val="clear" w:color="auto" w:fill="2C333B"/>
        <w:spacing w:after="0" w:line="240" w:lineRule="auto"/>
        <w:rPr>
          <w:rFonts w:ascii="Times New Roman" w:eastAsia="Times New Roman" w:hAnsi="Times New Roman" w:cs="Times New Roman"/>
          <w:spacing w:val="3"/>
          <w:sz w:val="24"/>
          <w:szCs w:val="24"/>
          <w:lang w:eastAsia="ru-RU"/>
        </w:rPr>
      </w:pPr>
      <w:r w:rsidRPr="003F698D">
        <w:rPr>
          <w:rFonts w:ascii="Times New Roman" w:eastAsia="Times New Roman" w:hAnsi="Times New Roman" w:cs="Times New Roman"/>
          <w:caps/>
          <w:color w:val="FFFFFF"/>
          <w:spacing w:val="3"/>
          <w:sz w:val="14"/>
          <w:szCs w:val="14"/>
          <w:lang w:eastAsia="ru-RU"/>
        </w:rPr>
        <w:t>ПОДПИСКА НА ИЗДАНИЕ</w:t>
      </w:r>
    </w:p>
    <w:p w:rsidR="003F698D" w:rsidRPr="003F698D" w:rsidRDefault="003F698D" w:rsidP="003F698D">
      <w:pPr>
        <w:shd w:val="clear" w:color="auto" w:fill="2C333B"/>
        <w:spacing w:after="0" w:line="240" w:lineRule="auto"/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</w:pPr>
      <w:r w:rsidRPr="003F698D"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  <w:fldChar w:fldCharType="end"/>
      </w:r>
    </w:p>
    <w:p w:rsidR="003F698D" w:rsidRPr="003F698D" w:rsidRDefault="003F698D" w:rsidP="003F698D">
      <w:pPr>
        <w:shd w:val="clear" w:color="auto" w:fill="2C333B"/>
        <w:spacing w:after="0" w:line="315" w:lineRule="atLeast"/>
        <w:rPr>
          <w:rFonts w:ascii="Times New Roman" w:eastAsia="Times New Roman" w:hAnsi="Times New Roman" w:cs="Times New Roman"/>
          <w:caps/>
          <w:color w:val="FFFFFF"/>
          <w:spacing w:val="3"/>
          <w:sz w:val="14"/>
          <w:szCs w:val="14"/>
          <w:lang w:eastAsia="ru-RU"/>
        </w:rPr>
      </w:pPr>
      <w:r w:rsidRPr="003F698D">
        <w:rPr>
          <w:rFonts w:ascii="Times New Roman" w:eastAsia="Times New Roman" w:hAnsi="Times New Roman" w:cs="Times New Roman"/>
          <w:caps/>
          <w:color w:val="FFFFFF"/>
          <w:spacing w:val="3"/>
          <w:sz w:val="14"/>
          <w:szCs w:val="14"/>
          <w:lang w:eastAsia="ru-RU"/>
        </w:rPr>
        <w:t>ПОДПИСАТЬСЯ НА НОВОСТИ</w:t>
      </w:r>
    </w:p>
    <w:p w:rsidR="003F698D" w:rsidRPr="003F698D" w:rsidRDefault="003F698D" w:rsidP="003F698D">
      <w:pPr>
        <w:shd w:val="clear" w:color="auto" w:fill="2C333B"/>
        <w:spacing w:after="0" w:line="240" w:lineRule="auto"/>
        <w:rPr>
          <w:rFonts w:ascii="Times New Roman" w:eastAsia="Times New Roman" w:hAnsi="Times New Roman" w:cs="Times New Roman"/>
          <w:color w:val="FFFFFF"/>
          <w:sz w:val="12"/>
          <w:szCs w:val="12"/>
          <w:lang w:eastAsia="ru-RU"/>
        </w:rPr>
      </w:pPr>
      <w:r w:rsidRPr="003F698D">
        <w:rPr>
          <w:rFonts w:ascii="Times New Roman" w:eastAsia="Times New Roman" w:hAnsi="Times New Roman" w:cs="Times New Roman"/>
          <w:color w:val="FFFFFF"/>
          <w:spacing w:val="6"/>
          <w:sz w:val="17"/>
          <w:szCs w:val="17"/>
          <w:lang w:eastAsia="ru-RU"/>
        </w:rPr>
        <w:t>Войти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FF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sz w:val="24"/>
          <w:szCs w:val="24"/>
          <w:lang w:eastAsia="ru-RU"/>
        </w:rPr>
        <w:fldChar w:fldCharType="begin"/>
      </w:r>
      <w:r w:rsidRPr="003F698D">
        <w:rPr>
          <w:rFonts w:ascii="Arial" w:eastAsia="Times New Roman" w:hAnsi="Arial" w:cs="Arial"/>
          <w:sz w:val="24"/>
          <w:szCs w:val="24"/>
          <w:lang w:eastAsia="ru-RU"/>
        </w:rPr>
        <w:instrText xml:space="preserve"> HYPERLINK "https://rg.ru/" \o "Российская газета" </w:instrText>
      </w:r>
      <w:r w:rsidRPr="003F698D">
        <w:rPr>
          <w:rFonts w:ascii="Arial" w:eastAsia="Times New Roman" w:hAnsi="Arial" w:cs="Arial"/>
          <w:sz w:val="24"/>
          <w:szCs w:val="24"/>
          <w:lang w:eastAsia="ru-RU"/>
        </w:rPr>
        <w:fldChar w:fldCharType="separate"/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sz w:val="24"/>
          <w:szCs w:val="24"/>
          <w:lang w:eastAsia="ru-RU"/>
        </w:rPr>
        <w:fldChar w:fldCharType="end"/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252525"/>
          <w:sz w:val="27"/>
          <w:szCs w:val="27"/>
          <w:lang w:eastAsia="ru-RU"/>
        </w:rPr>
      </w:pPr>
      <w:r w:rsidRPr="003F698D">
        <w:rPr>
          <w:rFonts w:ascii="Times New Roman" w:eastAsia="Times New Roman" w:hAnsi="Times New Roman" w:cs="Times New Roman"/>
          <w:b/>
          <w:bCs/>
          <w:color w:val="252525"/>
          <w:sz w:val="27"/>
          <w:szCs w:val="27"/>
          <w:lang w:eastAsia="ru-RU"/>
        </w:rPr>
        <w:t>НАК: новые подходы и новые решения</w:t>
      </w:r>
    </w:p>
    <w:p w:rsidR="003F698D" w:rsidRPr="003F698D" w:rsidRDefault="003F698D" w:rsidP="003F698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Сообщить об опечатке</w:t>
      </w:r>
    </w:p>
    <w:p w:rsidR="003F698D" w:rsidRPr="003F698D" w:rsidRDefault="003F698D" w:rsidP="003F698D">
      <w:pPr>
        <w:shd w:val="clear" w:color="auto" w:fill="FFFFFF"/>
        <w:spacing w:before="300" w:after="300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90"/>
          <w:szCs w:val="90"/>
          <w:lang w:eastAsia="ru-RU"/>
        </w:rPr>
      </w:pPr>
      <w:r w:rsidRPr="003F698D">
        <w:rPr>
          <w:rFonts w:ascii="Times New Roman" w:eastAsia="Times New Roman" w:hAnsi="Times New Roman" w:cs="Times New Roman"/>
          <w:b/>
          <w:bCs/>
          <w:color w:val="000000"/>
          <w:kern w:val="36"/>
          <w:sz w:val="90"/>
          <w:szCs w:val="90"/>
          <w:lang w:eastAsia="ru-RU"/>
        </w:rPr>
        <w:t>НАК: новые подходы и новые решения</w:t>
      </w:r>
    </w:p>
    <w:p w:rsidR="003F698D" w:rsidRPr="003F698D" w:rsidRDefault="003F698D" w:rsidP="003F698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Сообщить об опечатке</w:t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54"/>
          <w:szCs w:val="54"/>
          <w:lang w:eastAsia="ru-RU"/>
        </w:rPr>
      </w:pPr>
      <w:r w:rsidRPr="003F698D">
        <w:rPr>
          <w:rFonts w:ascii="Arial" w:eastAsia="Times New Roman" w:hAnsi="Arial" w:cs="Arial"/>
          <w:color w:val="000000"/>
          <w:sz w:val="54"/>
          <w:szCs w:val="54"/>
          <w:lang w:eastAsia="ru-RU"/>
        </w:rPr>
        <w:t xml:space="preserve">Главный редактор "Российской газеты" Владислав </w:t>
      </w:r>
      <w:proofErr w:type="spellStart"/>
      <w:r w:rsidRPr="003F698D">
        <w:rPr>
          <w:rFonts w:ascii="Arial" w:eastAsia="Times New Roman" w:hAnsi="Arial" w:cs="Arial"/>
          <w:color w:val="000000"/>
          <w:sz w:val="54"/>
          <w:szCs w:val="54"/>
          <w:lang w:eastAsia="ru-RU"/>
        </w:rPr>
        <w:t>Фронин</w:t>
      </w:r>
      <w:proofErr w:type="spellEnd"/>
      <w:r w:rsidRPr="003F698D">
        <w:rPr>
          <w:rFonts w:ascii="Arial" w:eastAsia="Times New Roman" w:hAnsi="Arial" w:cs="Arial"/>
          <w:color w:val="000000"/>
          <w:sz w:val="54"/>
          <w:szCs w:val="54"/>
          <w:lang w:eastAsia="ru-RU"/>
        </w:rPr>
        <w:t xml:space="preserve"> встретился с председателем Национального антитеррористического комитета, Директором ФСБ России Александром </w:t>
      </w:r>
      <w:proofErr w:type="spellStart"/>
      <w:r w:rsidRPr="003F698D">
        <w:rPr>
          <w:rFonts w:ascii="Arial" w:eastAsia="Times New Roman" w:hAnsi="Arial" w:cs="Arial"/>
          <w:color w:val="000000"/>
          <w:sz w:val="54"/>
          <w:szCs w:val="54"/>
          <w:lang w:eastAsia="ru-RU"/>
        </w:rPr>
        <w:t>Бортниковым</w:t>
      </w:r>
      <w:proofErr w:type="spellEnd"/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b/>
          <w:bCs/>
          <w:color w:val="999999"/>
          <w:spacing w:val="7"/>
          <w:sz w:val="17"/>
          <w:szCs w:val="17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999999"/>
          <w:spacing w:val="7"/>
          <w:sz w:val="17"/>
          <w:szCs w:val="17"/>
          <w:lang w:eastAsia="ru-RU"/>
        </w:rPr>
        <w:t>10.03.202600:00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Васильевич, в этом году исполняется 20 лет со дня образования Национального антитеррористического комитета. Давайте в начале нашей беседы напомним аудитории "Российской газеты" причины создания этого, по сути, главного коллегиального органа современной России в области противодействия терроризму.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2A07610A" wp14:editId="78228D2D">
            <wp:extent cx="2857500" cy="4705350"/>
            <wp:effectExtent l="0" t="0" r="0" b="0"/>
            <wp:docPr id="16" name="Рисунок 16" descr="https://cdnstatic.rg.ru/crop300x494/uploads/images/2026/03/06/1p_parovoz_bortnikov_0001_b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cdnstatic.rg.ru/crop300x494/uploads/images/2026/03/06/1p_parovoz_bortnikov_0001_bdc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t xml:space="preserve">Александр Бортников: Противодействие терроризму действительно стало общенациональным делом. Фото: Сергей </w:t>
      </w:r>
      <w:proofErr w:type="spellStart"/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t>Куксин</w:t>
      </w:r>
      <w:proofErr w:type="spellEnd"/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t xml:space="preserve"> / РГ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 На принятие решения о создании Национального антитеррористического комитета (НАК) повлияли тяжелые для всего российского общества события 1990-х - начала 2000-х годов. В тот период на фоне общего кризиса государственности происходило формирование и сплочение террористического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сообщества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и его сращивание с организованной трансграничной преступностью. Очевидным стало внешнее управление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тергруппировками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. Оно осуществлялось спецслужбами стран, которые лицемерно декларировали нам партнерские отношения.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По факту, терроризм трансформировался в инструмент геополитической борьбы против России, подрыва ее суверенитета и территориальной целостности, разобщения и запугивания общества, провоцирования радикализма и экстремизма.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Количество и масштабы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тератак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неуклонно увеличивались. Росло и число жертв. Эмиссары международных террористических организаций (МТО), располагавших, благодаря поддержке антироссийских зарубежных центров, значительными финансовыми ресурсами, рекрутировали все новых и новых сторонников из числа граждан России. Расширялась практика заброски к нам иностранных боевиков и наемников.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Я бы сравнил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бандподполье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того времени с гидрой, у которой на месте отрубленных голов вырастали сразу несколько новых. Иными словами, 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lastRenderedPageBreak/>
        <w:t>террористическая угроза начала носить комплексный характер, и бороться с ней исключительно силовыми методами уже не представлялось возможным.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608F01AA" wp14:editId="693FBC95">
            <wp:extent cx="20955000" cy="13973175"/>
            <wp:effectExtent l="0" t="0" r="0" b="9525"/>
            <wp:docPr id="17" name="Рисунок 17" descr="https://cdnstatic.rg.ru/crop2200x1467/uploads/images/2026/03/06/3p_fsb_centr_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cdnstatic.rg.ru/crop2200x1467/uploads/images/2026/03/06/3p_fsb_centr_79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Момент задержания сотрудниками ФСБ в ДНР местного жителя, который по заданию украинских спецслужб пытался совершить теракт с использованием боевого отравляющего вещества. Фото: ЦОС ФСБ РФ / ТАСС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Своеобразным "Рубиконом" стала чудовищная </w:t>
      </w:r>
      <w:hyperlink r:id="rId13" w:tgtFrame="_blank" w:history="1">
        <w:r w:rsidRPr="003F698D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террористическая акция в 2004 году в Беслане</w:t>
        </w:r>
      </w:hyperlink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. Именно после нее Президент Российской Федерации принял решение кардинально изменить подходы к антитеррористической деятельности.</w:t>
      </w:r>
    </w:p>
    <w:p w:rsidR="003F698D" w:rsidRPr="003F698D" w:rsidRDefault="003F698D" w:rsidP="003F698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В.В. Путин: "Наиболее эффективный отпор террористы получают именно там, где сталкиваются не только с мощью государства, но и с организованным, сплоченным гражданским обществом".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Целевая установка главы государства заключалась в том, чтобы создаваемая система не ограничивалась вооруженным подавлением террористических структур, но решала триединую задачу - борьбу с терроризмом, его профилактику, а также минимизацию и ликвидацию последствий террористических проявлений.</w:t>
      </w:r>
    </w:p>
    <w:p w:rsidR="003F698D" w:rsidRPr="003F698D" w:rsidRDefault="003F698D" w:rsidP="003F698D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Перед НАК поставлена триединая задача - борьба с терроризмом, его профилактика, а также минимизация и ликвидация последствий террористических проявлений.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 этих целях 10 марта 2006 года решением Президента Российской Федерации был образован новый коллегиальный орган - Национальный антитеррористический комитет, а в его составе - Федеральный оперативный штаб (ФОШ).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Таким образом, было положено начало формированию принципиально новой общегосударственной системы противодействия терроризму, одновременно обеспечивающей выработку скоординированных мер на федеральном, региональном и муниципальном уровнях, а также ориентированной на тесное взаимодействие государства и общества.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096EA79F" wp14:editId="752134C8">
            <wp:extent cx="11010900" cy="6162675"/>
            <wp:effectExtent l="0" t="0" r="0" b="9525"/>
            <wp:docPr id="18" name="Рисунок 18" descr="https://cdnstatic.rg.ru/crop1156x647/uploads/images/2026/03/06/4p_centr_new_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cdnstatic.rg.ru/crop1156x647/uploads/images/2026/03/06/4p_centr_new_75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090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t>В состав Национального антитеррористического комитета входят 23 руководителя 21 госструктуры.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С </w:t>
      </w:r>
      <w:hyperlink r:id="rId15" w:tgtFrame="_blank" w:history="1">
        <w:r w:rsidRPr="003F698D">
          <w:rPr>
            <w:rFonts w:ascii="Arial" w:eastAsia="Times New Roman" w:hAnsi="Arial" w:cs="Arial"/>
            <w:b/>
            <w:bCs/>
            <w:color w:val="0000FF"/>
            <w:sz w:val="24"/>
            <w:szCs w:val="24"/>
            <w:u w:val="single"/>
            <w:lang w:eastAsia="ru-RU"/>
          </w:rPr>
          <w:t>прошлой нашей встречи</w:t>
        </w:r>
      </w:hyperlink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, посвященной 15-летию образования НАК, минуло 5 лет. За это время ситуация кардинально изменилась. Началась </w:t>
      </w:r>
      <w:hyperlink r:id="rId16" w:tgtFrame="_blank" w:history="1">
        <w:r w:rsidRPr="003F698D">
          <w:rPr>
            <w:rFonts w:ascii="Arial" w:eastAsia="Times New Roman" w:hAnsi="Arial" w:cs="Arial"/>
            <w:b/>
            <w:bCs/>
            <w:color w:val="0000FF"/>
            <w:sz w:val="24"/>
            <w:szCs w:val="24"/>
            <w:u w:val="single"/>
            <w:lang w:eastAsia="ru-RU"/>
          </w:rPr>
          <w:t>СВО</w:t>
        </w:r>
      </w:hyperlink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. Обострилась международная обстановка. Возникли новые угрозы. Как все это повлияло на деятельность Комитета?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Все сказанное Вами, конечно же, верно. Однако выстроенная в мирное время система противодействия терроризму, в целом, справилась и с новыми вызовами военного периода, что говорит о правильности избранного нами курса. Да, спектр угроз расширился, но мы нашли методы их купирования, отработали новые механизмы противодействия, усилили координацию государственных органов власти и силовых структур, дополнили их инструментарий, пересмотрели расстановку сил и средств, усовершенствовали нормативную правовую базу, укрепили взаимодействие с гражданским обществом. И данная работа, уверяю Вас, не прекращается ни на минуту!</w:t>
      </w:r>
    </w:p>
    <w:p w:rsidR="003F698D" w:rsidRPr="003F698D" w:rsidRDefault="003F698D" w:rsidP="003F698D">
      <w:pPr>
        <w:shd w:val="clear" w:color="auto" w:fill="F4F4F4"/>
        <w:spacing w:line="240" w:lineRule="auto"/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  <w:lastRenderedPageBreak/>
        <w:t>На принятие решения о создании НАК непосредственно повлияли тяжелые для всего нашего общества события конца 90-х - начала 2000-х годов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Аппарат НАК на постоянной основе осуществляет мониторинг обстановки, включающий в себя получение и анализ информации о новых террористических угрозах и позволяющий объективно оценивать эффективность проводимой нами работы. Полученные результаты рассматриваются на регулярных заседаниях НАК и ФОШ, в ходе которых вносятся необходимые коррективы в организацию деятельности по противодействию терроризму. Принятые решения являются обязательными для исполнения всеми государственными органами, организациями и гражданами. Таким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образом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наша система позволяет оперативно реагировать на любые негативные изменения обстановки, вырабатывать адекватные и действенные меры по ее выправлению.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15F2DB70" wp14:editId="20D9180E">
            <wp:extent cx="20955000" cy="13973175"/>
            <wp:effectExtent l="0" t="0" r="0" b="9525"/>
            <wp:docPr id="19" name="Рисунок 19" descr="https://cdnstatic.rg.ru/crop2200x1467/uploads/images/2026/03/06/15_df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cdnstatic.rg.ru/crop2200x1467/uploads/images/2026/03/06/15_df0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Выстроенная в мирное время система противодействия терроризму, в целом, справилась и с новыми вызовами военного периода, что говорит о правильности избранного курса.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 как в новых условиях решается отмеченная Вами "триединая задача"? Ведь от силового пресечения террористической деятельности, как я понимаю, уйти не удалось. Мы ежедневно получаем сообщения от ФСБ и МВД о задержаниях и "нейтрализации" злоумышленников.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Да, в нынешних условиях такую работу органов безопасности и правопорядка можно было бы назвать "рутиной", если бы она не была сопряжена с высокими рисками для жизни и здоровья наших сотрудников. Личный состав мужественно и самоотверженно исполняет свой боевой долг, и мы благодарны им за это!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Сейчас помимо МТО нам противостоят спецслужбы Украины и их зарубежные "кукловоды", которые уже, видимо, потеряли чувство реальности от мнимой "вседозволенности". А это принципиально иной, более высокий уровень террористических угроз. Планируемые противником операции стали более сложными. Вырос уровень их разведывательного и технического обеспечения. В состав забрасываемых на российскую территорию диверсионно-разведывательных групп (ДРГ) включены кадровые, подготовленные к "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зафронтовой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" работе военнослужащие украинских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спецорганов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и сил спецопераций. Агентура иностранного разведсообщества нацелена на создание подпольных сетей, их снабжение, а также разведку в окружении объектов потенциальных посягательств. Расширился круг вовлекаемых в террористическую деятельность лиц из числа граждан России и мигрантов. При этом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иноспецслужбы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активно используют потенциал МТО и криминалитета для поддержки своей подрывной деятельности. По сути, нам объявлена настоящая диверсионно-террористическая война, в которой враг не только пытается нанести точечные удары, но и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неизбирательно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атакует гражданское население ракетами и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беспилотниками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437C85B0" wp14:editId="1B21780C">
            <wp:extent cx="20955000" cy="13973175"/>
            <wp:effectExtent l="0" t="0" r="0" b="9525"/>
            <wp:docPr id="20" name="Рисунок 20" descr="https://cdnstatic.rg.ru/crop2200x1467/uploads/images/2026/03/06/03_e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cdnstatic.rg.ru/crop2200x1467/uploads/images/2026/03/06/03_ec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Гораздо эффективнее не допустить преступление, чем потом разбираться с его последствиями.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Это же настоящий второй фронт в нашем тылу!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 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Совершенно верно. В такой ситуации, как вы понимаете, предупреждение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нападений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и оперативное реагирование на них может быть только силовым, причем с опорой на данные разведки, контрразведки и результаты оперативно-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разыскной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деятельности.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Еще раз подчеркну: если бы мы в свое время не выстроили общегосударственную систему противодействия терроризму, сейчас бы наша работа была существенно затруднена.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6E07264B" wp14:editId="23550575">
            <wp:extent cx="20955000" cy="13973175"/>
            <wp:effectExtent l="0" t="0" r="0" b="9525"/>
            <wp:docPr id="21" name="Рисунок 21" descr="https://cdnstatic.rg.ru/crop2200x1467/uploads/images/2026/03/06/4p_niz_1_7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cdnstatic.rg.ru/crop2200x1467/uploads/images/2026/03/06/4p_niz_1_7f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Регулярно проводятся тренировки и учения, в ходе которых выявляются и своевременно устраняются недостатки в антитеррористической защищенности объектов.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Общая координация деятельности по пресечению террористических угроз возложена на ФОШ, в состав которого входят руководители "силовых" ведомств. На региональном уровне борьбу с терроризмом координируют оперативные штабы в субъектах Федерации, сформированные из руководителей региональных подразделений "силовых" структур во главе с начальниками территориальных органов безопасности. С 2023 года такая работа ведется и на освобожденных территориях. За нейтрализацию террористических угроз на море отвечают пять оперативных штабов в морских районах. Принятие первоочередных мер реагирования на муниципальном уровне осуществляют оперативные группы.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Таким образом, действует четкая вертикаль, позволяющая согласованно и достаточно эффективно противодействовать выявленным вызовам и угрозам даже в самых тяжелых условиях.</w:t>
      </w:r>
    </w:p>
    <w:p w:rsidR="003F698D" w:rsidRPr="003F698D" w:rsidRDefault="003F698D" w:rsidP="003F698D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 xml:space="preserve">В 2025 году на территории России пресечена деятельность 79 законспирированных террористических ячеек. Задержаны более 2,5 тыс. бандитов и их пособников. </w:t>
      </w:r>
      <w:proofErr w:type="gramStart"/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При оказании вооруженного сопротивления ликвидированы 27 террористов.</w:t>
      </w:r>
      <w:proofErr w:type="gramEnd"/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Только за последнее время нам удалось предотвратить целый ряд резонансных терактов, в том числе убийства высокопоставленных представителей органов власти и командного состава Вооруженных Сил и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Росгвардии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, использование самодельных бомб и огнестрельного оружия на транспорте в плотном пассажиропотоке, подрыв многоквартирного жилого дома... Сделано многое, хотя и не всё попадает на "ленты новостей".</w:t>
      </w:r>
    </w:p>
    <w:p w:rsidR="003F698D" w:rsidRPr="003F698D" w:rsidRDefault="003F698D" w:rsidP="003F698D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В 2025 году совместными действиями органов безопасности и правопорядка при координирующей роли НАК предотвращено 423 преступления террористической направленности, включая 308 терактов.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В 2024 году, когда украинские войска вторглись в Курскую область, в ней и в соседних регионах был введен режим контртеррористической операции. Какие результаты были достигнуты? Насколько вообще эффективен такой инструмент?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Действительно, режим контртеррористической операции (КТО) вводится на определенной территории в случае резкого обострения обстановки и угроз терроризма. Руководство операцией осуществляют оперативные штабы на местах при общей координации со стороны ФОШ. Они обеспечивают слаженность действий воинских подразделений и правоохранительных структур по пресечению террористической активности.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Нами наработан обширный опыт проведения таких мероприятий. Впервые данный режим был апробирован в ходе восстановления конституционного порядка на Северном Кавказе и доказал свою эффективность. Да, подобные операции проводились и ранее, но после 2006 года они были выведены на более высокий качественный уровень. Перестройка системы борьбы с терроризмом позволила в 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lastRenderedPageBreak/>
        <w:t xml:space="preserve">сжатые сроки переломить ситуацию в данном регионе и практически полностью ликвидировать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бандподполье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.</w:t>
      </w:r>
    </w:p>
    <w:p w:rsidR="003F698D" w:rsidRPr="003F698D" w:rsidRDefault="003F698D" w:rsidP="003F698D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За период с 2006 года в регионе уничтожено свыше 2,5 тыс. хорошо вооруженных боевиков, многие из которых прошли длительную подготовку в зарубежных лагерях под руководством опытных инструкторов. Около 5 тыс. их подельников удалось задержать.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Во многом благодаря проделанной НАК и ФОШ работе на Кавказ вернулась полноценная мирная жизнь.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Введенный в августе 2024 года в приграничных с Украиной Курской, Белгородской и Брянской областях режим КТО также способствовал стабилизации обстановки. Он обеспечил надежный "заслон" на пути проникновения ДРГ противника вглубь нашей территории, в том числе по направлению к критически важным объектам промышленности и энергетики, а также создал условия для выдавливания украинских подразделений за пределы России и недопущения новых прорывов.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43BCF942" wp14:editId="43B331EB">
            <wp:extent cx="20955000" cy="13973175"/>
            <wp:effectExtent l="0" t="0" r="0" b="9525"/>
            <wp:docPr id="22" name="Рисунок 22" descr="https://cdnstatic.rg.ru/crop2200x1467/uploads/images/2026/03/06/01_b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cdnstatic.rg.ru/crop2200x1467/uploads/images/2026/03/06/01_b2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Введенный в августе 2024 года в Курской, Белгородской и Брянской областях режим КТО способствовал стабилизации обстановки, обеспечил надежный "заслон" на пути проникновения ДРГ противника вглубь нашей территории.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Среди последних примеров, наглядно продемонстрировавших результативность новых подходов к координации действий в рамках ФОШ и оперативных штабов, стало пресечение в августе 2025 года попытки очередной украинской ДРГ зайти в глубину Брянской области. Диверсанты планировали совершение серии подрывов на объектах транспорта и блокирование движения на одном из региональных участков железной дороги. Трое боевиков были задержаны и сейчас ожидают суда, еще трое - уничтожены при попытке оказать сопротивление.</w:t>
      </w:r>
    </w:p>
    <w:p w:rsidR="003F698D" w:rsidRPr="003F698D" w:rsidRDefault="003F698D" w:rsidP="003F698D">
      <w:pPr>
        <w:shd w:val="clear" w:color="auto" w:fill="F4F4F4"/>
        <w:spacing w:line="240" w:lineRule="auto"/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  <w:t>Усилились угрозы, связанные с террористической деятельностью киевского режима. По сути, против нашей страны развязана диверсионно-террористическая война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Такая работа ведется на постоянной основе. Противник разрабатывает новые способы проведения диверсионно-террористических акций - мы совершенствуем меры противодействия. Наша задача - упредить реализацию его замыслов и не допустить негативных последствий. Мы отчетливо понимаем, что при действующем киевском режиме, в агрессивный антироссийский курс которого Запад вложил немалые средства и даже пожертвовал ради него собственным международным имиджем, террористическая угроза не только сохранится, но и будет обостряться по мере ухудшения положения ВСУ на фронте. Мы готовы к этому.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4C8ECF26" wp14:editId="1DADC949">
            <wp:extent cx="20955000" cy="13973175"/>
            <wp:effectExtent l="0" t="0" r="0" b="9525"/>
            <wp:docPr id="23" name="Рисунок 23" descr="https://cdnstatic.rg.ru/crop2200x1467/uploads/images/2026/03/06/06_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cdnstatic.rg.ru/crop2200x1467/uploads/images/2026/03/06/06_09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Планируется ли отмена режима КТО в приграничье с Украиной?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 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Пока нет. Ситуация остается достаточно острой, а режим КТО позволяет оперативно выявлять и пресекать диверсионно-террористические вылазки со стороны Украины. Полагаю, данный вопрос будет решаться по мере продвижения российских войск и формирования "буферной зоны" вдоль нынешней линии государственной границы. А чтобы это продвижение продолжалось, согласитесь, необходимо обеспечить крепкий, надежный и стабильный тыл.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Вернемся к "триединой задаче" и еще одному ее аспекту - профилактике терроризма. Какие результаты достигнуты на этом направлении?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Общеизвестно, что гораздо легче и эффективнее не допустить преступление, чем потом разбираться с его последствиями. Хотя слово "легче" однозначно следует брать в кавычки. Организация профилактики не менее сложна, чем силовое противодействие террористическим угрозам. В этой связи системная работа на данном направлении поставлена в число приоритетов российской государственной политики.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Центральной задачей является пресечение распространения идеологии терроризма. Аппарат НАК разрабатывает и утверждает у Президента России пятилетние комплексные планы соответствующих мероприятий. Объединенные единым замыслом, они реализуются каждым уполномоченным министерством и ведомством по линиям своей ответственности. К созданию и реализации планов активно привлекаются институты гражданского общества: различные общественные объединения, ветеранские, патриотические и молодежные организации. Не остаются в стороне лидеры общественного мнения, творческая интеллигенция, религиозные деятели, работодатели и авторитетные представители землячеств и диаспор, а также просто неравнодушные граждане.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Важно, что такая работа ведется не только на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федеральном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, но и на региональном уровнях. В субъектах Федерации за нее отвечают антитеррористические комиссии (АТК), возглавляемые главами регионов. Соответствующие структуры созданы и в муниципальных образованиях.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На плановой основе реализуется широкий спектр профилактических мероприятий, направленных на формирование среди всех слоев населения антитеррористического мировоззрения. Осуществляется адресная работа с выделенными группами граждан. Проводятся индивидуальные беседы с отдельными лицами, которые уже подпали под влияние идеологов терроризма или могут оказаться под их воздействием. Для нас главное - уберечь граждан от перспективы встать на преступный путь и в итоге поломать себе жизнь.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Изменилось ли что-то в подходах НАК к решению проблем профилактики терроризма?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 Безусловно. В данном контексте хочу особо отметить, что исполнители терактов всегда отдают себе отчет в том, что готовящиеся ими преступления неизбежно повлекут за собой многочисленные жертвы среди 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lastRenderedPageBreak/>
        <w:t>гражданского населения - даже когда эти лица в ходе следственных действий или в суде пытаются "выгородить" себя. Я понимаю, когда речь идет о так называемых "идейных борцах с режимом" - они враги, и отношение к ним будет соответствующим. Но я, честно говоря, не устаю удивляться людям, которые под влиянием мошеннических схем либо из корыстных побуждений соглашаются стать "живыми бомбами" в руках противника. Такие факты регулярно освещаются в СМИ, набирают широкую аудиторию, но не становятся, к сожалению, поучительными примерами. Более того, последние события в Москве </w:t>
      </w:r>
      <w:hyperlink r:id="rId22" w:tgtFrame="_blank" w:history="1">
        <w:r w:rsidRPr="003F698D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у Савеловского вокзала</w:t>
        </w:r>
      </w:hyperlink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и </w:t>
      </w:r>
      <w:hyperlink r:id="rId23" w:tgtFrame="_blank" w:history="1">
        <w:r w:rsidRPr="003F698D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в Екатеринбурге</w:t>
        </w:r>
      </w:hyperlink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, когда украинские "кураторы" подорвали нанятых ими людей, показали, что у отдельных лиц нет даже элементарного чувства самосохранения.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2F0FBF40" wp14:editId="0A28C9E7">
            <wp:extent cx="20955000" cy="13973175"/>
            <wp:effectExtent l="0" t="0" r="0" b="9525"/>
            <wp:docPr id="24" name="Рисунок 24" descr="https://cdnstatic.rg.ru/crop2200x1467/uploads/images/2026/03/06/3p_oruzhie_d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cdnstatic.rg.ru/crop2200x1467/uploads/images/2026/03/06/3p_oruzhie_d3b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В 2025 году было перекрыто 29 каналов незаконного оборота оружия. Ликвидировано 113 подпольных мастерских по его модернизации и переделке. Фото: РИА Новости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Это значит, что мы должны усилить нашу просветительскую и профилактическую работу среди населения, изыскивать новые методы и средства недопущения втягивания наших граждан в террористическую деятельность.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Если раньше в фокусе внимания находились, в основном, лица, уже "зараженные" террористической идеологией и даже члены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бандгрупп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, еще не "запятнавшие" себя кровью, то сегодня мы </w:t>
      </w:r>
      <w:hyperlink r:id="rId25" w:tgtFrame="_blank" w:history="1">
        <w:r w:rsidRPr="003F698D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сконцентрированы</w:t>
        </w:r>
      </w:hyperlink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на выявлении и устранении предпосылок к восприятию таких идей, прежде всего, молодежью и подростками - причем на самых ранних стадиях.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К профилактической и разъяснительной работе с подрастающим поколением всё чаще привлекаются наиболее творческие ее представители.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Существенных результатов в этом вопросе удается достичь за счет реализации различных вариантов государственной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грантовой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поддержки проектов по антитеррористической тематике.</w:t>
      </w:r>
    </w:p>
    <w:p w:rsidR="003F698D" w:rsidRPr="003F698D" w:rsidRDefault="003F698D" w:rsidP="003F698D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 xml:space="preserve">За последние несколько лет оказана поддержка 107 творческим проектам на общую сумму свыше 100 </w:t>
      </w:r>
      <w:proofErr w:type="gramStart"/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млн</w:t>
      </w:r>
      <w:proofErr w:type="gramEnd"/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 xml:space="preserve"> руб., а в субъектах Российской Федерации подготовлено и распространено свыше 46 тыс. тематических материалов.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Показателен также пример СКФО, где за последний год был реализован целый комплекс мероприятий по психологической диагностике и промежуточной аттестации учащихся, переведенных родителями на семейную форму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обучения по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религиозным мотивам. В результате последующей информационно-разъяснительной работы с семьями удалось вернуть большую часть таких детей (3 212 из 4 852) в образовательный процесс, приобщить их к проводимым в школах патриотическим, спортивным и культурно-просветительским мероприятиям.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Какие еще новации Вы могли бы отметить в сфере профилактики терроризма?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 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Сегодня при наполнении информационного пространства материалами, направленными на формирование у населения неприятия идеологии терроризма, акцент делается на раскрытии разрушительной сущности не только радикальных религиозных течений, но и неонацизма, а также различных культов насилия, в первую очередь связанных с "завезенной" к нам из-за рубежа практики так называемого "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скулшутинга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" или "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колумбайна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" (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Колумбайн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- движение, признанное террористическим и запрещенное в РФ.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- </w:t>
      </w:r>
      <w:proofErr w:type="gramStart"/>
      <w:r w:rsidRPr="003F698D">
        <w:rPr>
          <w:rFonts w:ascii="Arial" w:eastAsia="Times New Roman" w:hAnsi="Arial" w:cs="Arial"/>
          <w:i/>
          <w:iCs/>
          <w:color w:val="252525"/>
          <w:sz w:val="24"/>
          <w:szCs w:val="24"/>
          <w:lang w:eastAsia="ru-RU"/>
        </w:rPr>
        <w:t>Прим. "РГ"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) - иными словами массовых убийств в образовательных учреждениях.</w:t>
      </w:r>
      <w:proofErr w:type="gramEnd"/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77A111B0" wp14:editId="79307D54">
            <wp:extent cx="20955000" cy="13973175"/>
            <wp:effectExtent l="0" t="0" r="0" b="9525"/>
            <wp:docPr id="25" name="Рисунок 25" descr="https://cdnstatic.rg.ru/crop2200x1467/uploads/images/2026/03/06/04-2_0c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cdnstatic.rg.ru/crop2200x1467/uploads/images/2026/03/06/04-2_0c3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На плановой основе реализуется широкий спектр профилактических мероприятий, направленных на формирование среди всех слоев населения антитеррористического мировоззрения.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Повышенное внимание </w:t>
      </w:r>
      <w:hyperlink r:id="rId27" w:tgtFrame="_blank" w:history="1">
        <w:r w:rsidRPr="003F698D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уделяется</w:t>
        </w:r>
      </w:hyperlink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 разъяснительной работе, направленной на недопущение втягивания граждан в террористическую деятельность по мошенническим схемам, реализуемым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украинскими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кол-центрами.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 позиций Центров управления регионами обеспечивается систематическое доведение до граждан опровержений ложной или, как сейчас принято говорить, "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фейковой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" информации.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К формированию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соответствующего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контента привлекаются социально ориентированные волонтерские, патриотические и спортивные организации, а также популярные журналисты и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блогеры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. Практика показывает, что наработки негосударственных структур зачастую носят по-настоящему ценный прикладной характер и способствуют повышению эффективности противодействия идеологии терроризма.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5444EB09" wp14:editId="72F9AB48">
            <wp:extent cx="20955000" cy="13973175"/>
            <wp:effectExtent l="0" t="0" r="0" b="9525"/>
            <wp:docPr id="26" name="Рисунок 26" descr="https://cdnstatic.rg.ru/crop2200x1467/uploads/images/2026/03/06/05-2_ab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cdnstatic.rg.ru/crop2200x1467/uploads/images/2026/03/06/05-2_abd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К профилактической и разъяснительной работе с подрастающим поколением всё чаще привлекаются наиболее творческие ее представители.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Масштабы проводимой работы впечатляют! Как я понимаю, решение указанных задач требует высокой квалификации специалистов, ответственных за противодействие терроризму. Если можно, поделитесь тем, что делается на этом направлении?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 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Вы справедливо обратили внимание на важность профессиональной подготовки специалистов как одного из ключевых условий эффективной деятельности по всем линиям ответственности НАК.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Формирование у соответствующих должностных лиц и сотрудников прикладных знаний, навыков организации и проведения профилактических мероприятий в условиях современных террористических угроз - это весьма обширная задача. Специалист, прошедший обучение, обязан четко представлять, как необходимо планировать профилактическую работу и как ее непосредственно проводить с учетом социальных, возрастных, психологических и иных особенностей целевой аудитории. Кроме того, он должен быть способен объективно оценить результаты своей работы - причем базируясь не на количестве проведенных мероприятий, а прежде всего исходя из их реального влияния на обстановку и умонастроения наших сограждан.</w:t>
      </w:r>
    </w:p>
    <w:p w:rsidR="003F698D" w:rsidRPr="003F698D" w:rsidRDefault="003F698D" w:rsidP="003F698D">
      <w:pPr>
        <w:shd w:val="clear" w:color="auto" w:fill="F4F4F4"/>
        <w:spacing w:line="240" w:lineRule="auto"/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  <w:t>Личный состав мужественно и самоотверженно исполняет свой боевой долг, и мы благодарны им за это!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Соответствующие вопросы регулярно рассматриваются на заседаниях Комитета.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С опорой на профильные подразделения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Минобрнауки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и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РАНХиГС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развивается сеть координационных и учебно-методических центров, на основе которых ежегодно проводится тематическое обучение свыше 15 тысяч государственных и муниципальных служащих. Систематически обновляются учебные программы и перечень рассматриваемых вопросов, отбираются эксперты, имеющие богатый опыт либо исследовательские разработки по организации и проведению профилактических мероприятий.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6F2CE263" wp14:editId="27F5EC46">
            <wp:extent cx="9525000" cy="6353175"/>
            <wp:effectExtent l="0" t="0" r="0" b="9525"/>
            <wp:docPr id="27" name="Рисунок 27" descr="https://cdnstatic.rg.ru/crop1000x667/uploads/images/2026/03/06/06_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cdnstatic.rg.ru/crop1000x667/uploads/images/2026/03/06/06_873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t>Противодействие распространению идеологии терроризма - приоритетная задача Национального антитеррористического комитета.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Осуществляется дополнительная подготовка сотрудников, задействованных в сфере молодежной политики, в том числе по вопросам устранения деструктивных социальных явлений среди подрастающего поколения.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Для повышения уровня методической поддержки профильных специалистов задействуются возможности научных и аналитических организаций, которые разрабатывают прикладные и обучающие программы, развивают и постоянно обновляют специализированные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интернет-ресурсы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, позволяющие накапливать и распространять положительный профилактический опыт.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С 2022 года в повестке проводимых под эгидой НАК всероссийских и региональных обучающих форумов, конференций и семинаров акцент делается 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lastRenderedPageBreak/>
        <w:t>на усилении практической составляющей и обмене эффективными практиками работы, в том числе с применением современных цифровых технологий.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Ежегодно проводится до полутора десятков мероприятий, в которых представители аппарата НАК принимают участие в качестве модераторов и экспертов.</w:t>
      </w:r>
    </w:p>
    <w:p w:rsidR="003F698D" w:rsidRPr="003F698D" w:rsidRDefault="003F698D" w:rsidP="003F698D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Наиболее востребованными среди специалистов стали такие федеральные мероприятия как "Планерка профилактики", "Противодействие идеологии терроризма в образовательной сфере и молодежной среде" и "Национальная безопасность".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Аналогичная работа ведется и в регионах под патронатом АТК. Чрезвычайно важно, что она уже начата и успешно проводится в новых субъектах Федерации.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Таким образом, можно с уверенностью сказать, что нами создана действительно продуктивная система подготовки и повышения квалификации специалистов, востребованных в современных условиях. Вместе с тем, как говорится, "совершенству нет предела", и мы продолжаем эту работу с опорой на накапливаемый опыт.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Предлагаю завершить рассмотрение "триады", обозначенной Вами в начале нашей встречи. Что означает минимизация и ликвидация последствий проявлений терроризма?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 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Здесь речь идет, прежде всего, о мерах, призванных не допустить либо минимизировать катастрофические последствия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тератак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на объекты критической инфраструктуры, жизнеобеспечения и мест массового пребывания граждан.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0E3725D7" wp14:editId="74B36F16">
            <wp:extent cx="20955000" cy="13973175"/>
            <wp:effectExtent l="0" t="0" r="0" b="9525"/>
            <wp:docPr id="28" name="Рисунок 28" descr="https://cdnstatic.rg.ru/crop2200x1467/uploads/images/2026/03/06/02_6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cdnstatic.rg.ru/crop2200x1467/uploads/images/2026/03/06/02_661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Для усиления безопасности объектов промышленности, энергетики и транспорта в правовые акты дополнительно включен перечень мер по их защите от атак БПЛА.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 рамках скоординированной НАК деятельности профильных федеральных ведомств и местных хозяйствующих субъектов организована предусмотренная законодательством антитеррористическая и противодиверсионная защита объектов. Реализуются мероприятия по обеспечению готовности их персонала к экстренному реагированию на чрезвычайные ситуации, в том числе террористического характера. В этих целях создаются системы оповещения, внедряются алгоритмы эвакуации и взаимодействия с экстренными службами.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Меры, принимаемые в рамках данного направления, планируются заблаговременно - исходя из прогнозов возможных последствий терактов - и ориентированы на максимальное снижение возможного числа человеческих жертв, оказание медицинской, психологической и иной помощи, своевременное проведение требуемых аварийно-спасательных работ и восстановление поврежденных или разрушенных сооружений.</w:t>
      </w:r>
      <w:proofErr w:type="gramEnd"/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Упреждающий характер мероприятий, а также задействование всех имеющихся на местах возможностей, как правило, позволяет решать возникающие проблемы непосредственно на региональном и муниципальном уровнях, не подключая ресурсы федерального Центра. В данном контексте, конечно же, следует упомянуть использование на объектах "пассивных" средств защиты - таких, как сетчатые и тросовые ограждения, бетонные конструкции, поглощающие взрывную волну панели и прочие технологические решения. При их относительной дешевизне они демонстрируют свою практичность и эффективность.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Регулярно проводятся тренировки и учения выделенных сил и средств, в ходе которых выявляются и своевременно устраняются недостатки в антитеррористической защищенности объектов. В частности, полностью пересмотрена система защиты Крымского моста. Принятые комплексные меры позволили предотвратить целый ряд попыток противника осуществить новые атаки на этот транспортный переход.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22B991DC" wp14:editId="441D69EE">
            <wp:extent cx="20955000" cy="13973175"/>
            <wp:effectExtent l="0" t="0" r="0" b="9525"/>
            <wp:docPr id="29" name="Рисунок 29" descr="https://cdnstatic.rg.ru/crop2200x1467/uploads/images/2026/03/06/18_f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cdnstatic.rg.ru/crop2200x1467/uploads/images/2026/03/06/18_f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В целях предотвращения преступлений террористической направленности на морском транспорте ФСБ России предоставлено право согласования захода в российские порты иностранных судов.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Новые подходы к решению проблем противодействия терроризму требуют обновления нормативной правовой базы. Что сделано за минувшие годы в этой сфере?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 Динамично меняющаяся обстановка диктует необходимость систематического совершенствования нормативного регулирования в сфере антитеррора. Эти вопросы постоянно находятся в поле зрения НАК, регулярно рассматриваются на заседаниях Комитета, соответствующие инициативы незамедлительно вносятся в законодательные органы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госвласти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За последнее время расширены полномочия федеральных органов исполнительной власти в области противодействия терроризму. За ними дополнительно закреплены функции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контроля за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обеспечением антитеррористической защищенности объектов, разработки и реализации мер противодействия идеологии терроризма и поддержания готовности сил и средств уполномоченных ведомств к минимизации и ликвидации последствий террористических актов.</w:t>
      </w:r>
    </w:p>
    <w:p w:rsidR="003F698D" w:rsidRPr="003F698D" w:rsidRDefault="003F698D" w:rsidP="003F698D">
      <w:pPr>
        <w:shd w:val="clear" w:color="auto" w:fill="F4F4F4"/>
        <w:spacing w:line="240" w:lineRule="auto"/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  <w:t>Непростая ситуация в мире внесла определенные коррективы в организацию взаимодействия с иностранными партнерами по линии антитеррора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Для усиления безопасности объектов промышленности, энергетики и транспорта в правовые акты дополнительно включен перечень мер по их защите от атак с использованием беспилотных воздушных судов. Вокруг таких инфраструктурных объектов установлены зоны безопасности. Правом пресечения угроз с воздуха наделены работники ведомственной охраны и подразделений транспортной безопасности. В целях предотвращения преступлений террористической направленности на морском транспорте ФСБ России предоставлено право согласования захода в российские порты иностранных судов. Обновлены требования к безопасности объектов образования, здравоохранения, культуры и спорта.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Всего за последние 5 лет в сфере противодействия терроризму разработано и принято более 20 Федеральных законов, издано 4 Указа Президента России, более 70 актов Правительства. И работа по актуализации антитеррористического законодательства продолжается.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 как текущая геополитическая обстановка повлияла на состояние антитеррористического сотрудничества с зарубежными партнерами? Прекратилось ли оно или всё же продолжает развиваться?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 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Конечно, непростая ситуация в мире внесла определенные коррективы в организацию взаимодействия с иностранными партнерами по линии антитеррора. Однако с учетом общих террористических вызовов и угроз международное сотрудничество на этом направлении развивается, прежде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всего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с нашими коллегами из стран Глобального Юга.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3775B477" wp14:editId="39990D60">
            <wp:extent cx="20955000" cy="13973175"/>
            <wp:effectExtent l="0" t="0" r="0" b="9525"/>
            <wp:docPr id="30" name="Рисунок 30" descr="https://cdnstatic.rg.ru/crop2200x1467/uploads/images/2026/03/06/img_6311_c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cdnstatic.rg.ru/crop2200x1467/uploads/images/2026/03/06/img_6311_c4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Как и прежде, чрезвычайно востребованным со стороны партнеров остается созданный под эгидой НАК Международный банк данных (МБД) по противодействию терроризму.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Накопленный в России уникальный опыт организации противодействия терроризму востребован не только в рамках СНГ и Шанхайской организации сотрудничества, но и на площадках Совета Безопасности ООН. Представители НАК неоднократно принимали участие в специально организованных брифингах на мероприятиях Контртеррористического комитета ООН. Кроме того, мы видим значительный потенциал развития такого сотрудничества на площадке БРИКС.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Как и прежде, чрезвычайно востребованным со стороны партнеров остается созданный под эгидой НАК Международный банк данных (МБД) по противодействию терроризму. Он продолжает непрерывно пополняться не только актуальными данными о террористах и террористических организациях, но и материалами, отражающими позитивный опыт в организации профилактической деятельности. По оценкам наших зарубежных коллег, это действительно эффективный инструмент, позволяющий решать целый ряд разноплановых задач в области противодействия терроризму.</w:t>
      </w:r>
    </w:p>
    <w:p w:rsidR="003F698D" w:rsidRPr="003F698D" w:rsidRDefault="003F698D" w:rsidP="003F698D">
      <w:pPr>
        <w:numPr>
          <w:ilvl w:val="0"/>
          <w:numId w:val="16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В настоящее время информационным массивом МБД пользуются 74 спецслужбы и правоохранительных органа из 55 государств Европы, Азии, Африки и Латинской Америки, а также 9 международных организаций. За минувшие 5 лет благодаря возможностям данного ресурса зарубежными партнерами выявлены и задержаны более сотни иностранных террористов-боевиков и их пособников.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Полагаю: когда на Западе произойдет смена элит - а это неизбежно случится, - возобладают здравый смысл и трезвый расчет, политика уступит место профессионализму и наше сотрудничество, в том числе на антитеррористическом направлении, будет восстановлено.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 xml:space="preserve">Александр Васильевич, благодарю за столь откровенную и содержательную беседу. Как руководитель спецслужбы и глава НАК Вы не являетесь публичной фигурой и частым гостем </w:t>
      </w:r>
      <w:proofErr w:type="spellStart"/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медийных</w:t>
      </w:r>
      <w:proofErr w:type="spellEnd"/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 xml:space="preserve"> площадок. Тем ценнее наша сегодняшняя встреча и тем весомее расставленные Вами акценты. Полагаю, читатели "Российской газеты" с интересом ознакомятся с данным интервью.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Со своей стороны, благодарю Вас за предоставленную возможность вновь обратить внимание аудитории на необходимость совместной работы государства и общества в деле противодействия терроризму. Как и 5 лет назад, повторю: наша сила в единстве!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bookmarkStart w:id="0" w:name="_GoBack"/>
      <w:bookmarkEnd w:id="0"/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37C83291" wp14:editId="1648A6B1">
            <wp:extent cx="20955000" cy="13973175"/>
            <wp:effectExtent l="0" t="0" r="0" b="9525"/>
            <wp:docPr id="2" name="Рисунок 2" descr="https://cdnstatic.rg.ru/crop2200x1467/uploads/images/2026/03/06/3p_fsb_centr_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dnstatic.rg.ru/crop2200x1467/uploads/images/2026/03/06/3p_fsb_centr_79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Момент задержания сотрудниками ФСБ в ДНР местного жителя, который по заданию украинских спецслужб пытался совершить теракт с использованием боевого отравляющего вещества. Фото: ЦОС ФСБ РФ / ТАСС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Своеобразным "Рубиконом" стала чудовищная </w:t>
      </w:r>
      <w:hyperlink r:id="rId33" w:tgtFrame="_blank" w:history="1">
        <w:r w:rsidRPr="003F698D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террористическая акция в 2004 году в Беслане</w:t>
        </w:r>
      </w:hyperlink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. Именно после нее Президент Российской Федерации принял решение кардинально изменить подходы к антитеррористической деятельности.</w:t>
      </w:r>
    </w:p>
    <w:p w:rsidR="003F698D" w:rsidRPr="003F698D" w:rsidRDefault="003F698D" w:rsidP="003F698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В.В. Путин: "Наиболее эффективный отпор террористы получают именно там, где сталкиваются не только с мощью государства, но и с организованным, сплоченным гражданским обществом".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Целевая установка главы государства заключалась в том, чтобы создаваемая система не ограничивалась вооруженным подавлением террористических структур, но решала триединую задачу - борьбу с терроризмом, его профилактику, а также минимизацию и ликвидацию последствий террористических проявлений.</w:t>
      </w:r>
    </w:p>
    <w:p w:rsidR="003F698D" w:rsidRPr="003F698D" w:rsidRDefault="003F698D" w:rsidP="003F698D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Перед НАК поставлена триединая задача - борьба с терроризмом, его профилактика, а также минимизация и ликвидация последствий террористических проявлений.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 этих целях 10 марта 2006 года решением Президента Российской Федерации был образован новый коллегиальный орган - Национальный антитеррористический комитет, а в его составе - Федеральный оперативный штаб (ФОШ).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Таким образом, было положено начало формированию принципиально новой общегосударственной системы противодействия терроризму, одновременно обеспечивающей выработку скоординированных мер на федеральном, региональном и муниципальном уровнях, а также ориентированной на тесное взаимодействие государства и общества.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277A7C1B" wp14:editId="20F7D7F3">
            <wp:extent cx="11010900" cy="6162675"/>
            <wp:effectExtent l="0" t="0" r="0" b="9525"/>
            <wp:docPr id="3" name="Рисунок 3" descr="https://cdnstatic.rg.ru/crop1156x647/uploads/images/2026/03/06/4p_centr_new_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static.rg.ru/crop1156x647/uploads/images/2026/03/06/4p_centr_new_75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090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t>В состав Национального антитеррористического комитета входят 23 руководителя 21 госструктуры.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С </w:t>
      </w:r>
      <w:hyperlink r:id="rId34" w:tgtFrame="_blank" w:history="1">
        <w:r w:rsidRPr="003F698D">
          <w:rPr>
            <w:rFonts w:ascii="Arial" w:eastAsia="Times New Roman" w:hAnsi="Arial" w:cs="Arial"/>
            <w:b/>
            <w:bCs/>
            <w:color w:val="0000FF"/>
            <w:sz w:val="24"/>
            <w:szCs w:val="24"/>
            <w:u w:val="single"/>
            <w:lang w:eastAsia="ru-RU"/>
          </w:rPr>
          <w:t>прошлой нашей встречи</w:t>
        </w:r>
      </w:hyperlink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, посвященной 15-летию образования НАК, минуло 5 лет. За это время ситуация кардинально изменилась. Началась </w:t>
      </w:r>
      <w:hyperlink r:id="rId35" w:tgtFrame="_blank" w:history="1">
        <w:r w:rsidRPr="003F698D">
          <w:rPr>
            <w:rFonts w:ascii="Arial" w:eastAsia="Times New Roman" w:hAnsi="Arial" w:cs="Arial"/>
            <w:b/>
            <w:bCs/>
            <w:color w:val="0000FF"/>
            <w:sz w:val="24"/>
            <w:szCs w:val="24"/>
            <w:u w:val="single"/>
            <w:lang w:eastAsia="ru-RU"/>
          </w:rPr>
          <w:t>СВО</w:t>
        </w:r>
      </w:hyperlink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. Обострилась международная обстановка. Возникли новые угрозы. Как все это повлияло на деятельность Комитета?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Все сказанное Вами, конечно же, верно. Однако выстроенная в мирное время система противодействия терроризму, в целом, справилась и с новыми вызовами военного периода, что говорит о правильности избранного нами курса. Да, спектр угроз расширился, но мы нашли методы их купирования, отработали новые механизмы противодействия, усилили координацию государственных органов власти и силовых структур, дополнили их инструментарий, пересмотрели расстановку сил и средств, усовершенствовали нормативную правовую базу, укрепили взаимодействие с гражданским обществом. И данная работа, уверяю Вас, не прекращается ни на минуту!</w:t>
      </w:r>
    </w:p>
    <w:p w:rsidR="003F698D" w:rsidRPr="003F698D" w:rsidRDefault="003F698D" w:rsidP="003F698D">
      <w:pPr>
        <w:shd w:val="clear" w:color="auto" w:fill="F4F4F4"/>
        <w:spacing w:line="240" w:lineRule="auto"/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  <w:lastRenderedPageBreak/>
        <w:t>На принятие решения о создании НАК непосредственно повлияли тяжелые для всего нашего общества события конца 90-х - начала 2000-х годов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Аппарат НАК на постоянной основе осуществляет мониторинг обстановки, включающий в себя получение и анализ информации о новых террористических угрозах и позволяющий объективно оценивать эффективность проводимой нами работы. Полученные результаты рассматриваются на регулярных заседаниях НАК и ФОШ, в ходе которых вносятся необходимые коррективы в организацию деятельности по противодействию терроризму. Принятые решения являются обязательными для исполнения всеми государственными органами, организациями и гражданами. Таким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образом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наша система позволяет оперативно реагировать на любые негативные изменения обстановки, вырабатывать адекватные и действенные меры по ее выправлению.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68D8A066" wp14:editId="598E6177">
            <wp:extent cx="20955000" cy="13973175"/>
            <wp:effectExtent l="0" t="0" r="0" b="9525"/>
            <wp:docPr id="4" name="Рисунок 4" descr="https://cdnstatic.rg.ru/crop2200x1467/uploads/images/2026/03/06/15_df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dnstatic.rg.ru/crop2200x1467/uploads/images/2026/03/06/15_df0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Выстроенная в мирное время система противодействия терроризму, в целом, справилась и с новыми вызовами военного периода, что говорит о правильности избранного курса.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 как в новых условиях решается отмеченная Вами "триединая задача"? Ведь от силового пресечения террористической деятельности, как я понимаю, уйти не удалось. Мы ежедневно получаем сообщения от ФСБ и МВД о задержаниях и "нейтрализации" злоумышленников.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Да, в нынешних условиях такую работу органов безопасности и правопорядка можно было бы назвать "рутиной", если бы она не была сопряжена с высокими рисками для жизни и здоровья наших сотрудников. Личный состав мужественно и самоотверженно исполняет свой боевой долг, и мы благодарны им за это!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Сейчас помимо МТО нам противостоят спецслужбы Украины и их зарубежные "кукловоды", которые уже, видимо, потеряли чувство реальности от мнимой "вседозволенности". А это принципиально иной, более высокий уровень террористических угроз. Планируемые противником операции стали более сложными. Вырос уровень их разведывательного и технического обеспечения. В состав забрасываемых на российскую территорию диверсионно-разведывательных групп (ДРГ) включены кадровые, подготовленные к "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зафронтовой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" работе военнослужащие украинских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спецорганов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и сил спецопераций. Агентура иностранного разведсообщества нацелена на создание подпольных сетей, их снабжение, а также разведку в окружении объектов потенциальных посягательств. Расширился круг вовлекаемых в террористическую деятельность лиц из числа граждан России и мигрантов. При этом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иноспецслужбы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активно используют потенциал МТО и криминалитета для поддержки своей подрывной деятельности. По сути, нам объявлена настоящая диверсионно-террористическая война, в которой враг не только пытается нанести точечные удары, но и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неизбирательно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атакует гражданское население ракетами и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беспилотниками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671CDFA0" wp14:editId="59BBEDD1">
            <wp:extent cx="20955000" cy="13973175"/>
            <wp:effectExtent l="0" t="0" r="0" b="9525"/>
            <wp:docPr id="5" name="Рисунок 5" descr="https://cdnstatic.rg.ru/crop2200x1467/uploads/images/2026/03/06/03_e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dnstatic.rg.ru/crop2200x1467/uploads/images/2026/03/06/03_ec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Гораздо эффективнее не допустить преступление, чем потом разбираться с его последствиями.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Это же настоящий второй фронт в нашем тылу!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 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Совершенно верно. В такой ситуации, как вы понимаете, предупреждение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нападений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и оперативное реагирование на них может быть только силовым, причем с опорой на данные разведки, контрразведки и результаты оперативно-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разыскной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деятельности.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Еще раз подчеркну: если бы мы в свое время не выстроили общегосударственную систему противодействия терроризму, сейчас бы наша работа была существенно затруднена.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33DFA57A" wp14:editId="25DC0E5E">
            <wp:extent cx="20955000" cy="13973175"/>
            <wp:effectExtent l="0" t="0" r="0" b="9525"/>
            <wp:docPr id="6" name="Рисунок 6" descr="https://cdnstatic.rg.ru/crop2200x1467/uploads/images/2026/03/06/4p_niz_1_7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dnstatic.rg.ru/crop2200x1467/uploads/images/2026/03/06/4p_niz_1_7f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Регулярно проводятся тренировки и учения, в ходе которых выявляются и своевременно устраняются недостатки в антитеррористической защищенности объектов.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Общая координация деятельности по пресечению террористических угроз возложена на ФОШ, в состав которого входят руководители "силовых" ведомств. На региональном уровне борьбу с терроризмом координируют оперативные штабы в субъектах Федерации, сформированные из руководителей региональных подразделений "силовых" структур во главе с начальниками территориальных органов безопасности. С 2023 года такая работа ведется и на освобожденных территориях. За нейтрализацию террористических угроз на море отвечают пять оперативных штабов в морских районах. Принятие первоочередных мер реагирования на муниципальном уровне осуществляют оперативные группы.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Таким образом, действует четкая вертикаль, позволяющая согласованно и достаточно эффективно противодействовать выявленным вызовам и угрозам даже в самых тяжелых условиях.</w:t>
      </w:r>
    </w:p>
    <w:p w:rsidR="003F698D" w:rsidRPr="003F698D" w:rsidRDefault="003F698D" w:rsidP="003F698D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 xml:space="preserve">В 2025 году на территории России пресечена деятельность 79 законспирированных террористических ячеек. Задержаны более 2,5 тыс. бандитов и их пособников. </w:t>
      </w:r>
      <w:proofErr w:type="gramStart"/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При оказании вооруженного сопротивления ликвидированы 27 террористов.</w:t>
      </w:r>
      <w:proofErr w:type="gramEnd"/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Только за последнее время нам удалось предотвратить целый ряд резонансных терактов, в том числе убийства высокопоставленных представителей органов власти и командного состава Вооруженных Сил и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Росгвардии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, использование самодельных бомб и огнестрельного оружия на транспорте в плотном пассажиропотоке, подрыв многоквартирного жилого дома... Сделано многое, хотя и не всё попадает на "ленты новостей".</w:t>
      </w:r>
    </w:p>
    <w:p w:rsidR="003F698D" w:rsidRPr="003F698D" w:rsidRDefault="003F698D" w:rsidP="003F698D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В 2025 году совместными действиями органов безопасности и правопорядка при координирующей роли НАК предотвращено 423 преступления террористической направленности, включая 308 терактов.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В 2024 году, когда украинские войска вторглись в Курскую область, в ней и в соседних регионах был введен режим контртеррористической операции. Какие результаты были достигнуты? Насколько вообще эффективен такой инструмент?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Действительно, режим контртеррористической операции (КТО) вводится на определенной территории в случае резкого обострения обстановки и угроз терроризма. Руководство операцией осуществляют оперативные штабы на местах при общей координации со стороны ФОШ. Они обеспечивают слаженность действий воинских подразделений и правоохранительных структур по пресечению террористической активности.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Нами наработан обширный опыт проведения таких мероприятий. Впервые данный режим был апробирован в ходе восстановления конституционного порядка на Северном Кавказе и доказал свою эффективность. Да, подобные операции проводились и ранее, но после 2006 года они были выведены на более высокий качественный уровень. Перестройка системы борьбы с терроризмом позволила в 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lastRenderedPageBreak/>
        <w:t xml:space="preserve">сжатые сроки переломить ситуацию в данном регионе и практически полностью ликвидировать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бандподполье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.</w:t>
      </w:r>
    </w:p>
    <w:p w:rsidR="003F698D" w:rsidRPr="003F698D" w:rsidRDefault="003F698D" w:rsidP="003F698D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За период с 2006 года в регионе уничтожено свыше 2,5 тыс. хорошо вооруженных боевиков, многие из которых прошли длительную подготовку в зарубежных лагерях под руководством опытных инструкторов. Около 5 тыс. их подельников удалось задержать.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Во многом благодаря проделанной НАК и ФОШ работе на Кавказ вернулась полноценная мирная жизнь.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Введенный в августе 2024 года в приграничных с Украиной Курской, Белгородской и Брянской областях режим КТО также способствовал стабилизации обстановки. Он обеспечил надежный "заслон" на пути проникновения ДРГ противника вглубь нашей территории, в том числе по направлению к критически важным объектам промышленности и энергетики, а также создал условия для выдавливания украинских подразделений за пределы России и недопущения новых прорывов.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6A7BAEE8" wp14:editId="25F1F82A">
            <wp:extent cx="20955000" cy="13973175"/>
            <wp:effectExtent l="0" t="0" r="0" b="9525"/>
            <wp:docPr id="7" name="Рисунок 7" descr="https://cdnstatic.rg.ru/crop2200x1467/uploads/images/2026/03/06/01_b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dnstatic.rg.ru/crop2200x1467/uploads/images/2026/03/06/01_b2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Введенный в августе 2024 года в Курской, Белгородской и Брянской областях режим КТО способствовал стабилизации обстановки, обеспечил надежный "заслон" на пути проникновения ДРГ противника вглубь нашей территории.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Среди последних примеров, наглядно продемонстрировавших результативность новых подходов к координации действий в рамках ФОШ и оперативных штабов, стало пресечение в августе 2025 года попытки очередной украинской ДРГ зайти в глубину Брянской области. Диверсанты планировали совершение серии подрывов на объектах транспорта и блокирование движения на одном из региональных участков железной дороги. Трое боевиков были задержаны и сейчас ожидают суда, еще трое - уничтожены при попытке оказать сопротивление.</w:t>
      </w:r>
    </w:p>
    <w:p w:rsidR="003F698D" w:rsidRPr="003F698D" w:rsidRDefault="003F698D" w:rsidP="003F698D">
      <w:pPr>
        <w:shd w:val="clear" w:color="auto" w:fill="F4F4F4"/>
        <w:spacing w:line="240" w:lineRule="auto"/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  <w:t>Усилились угрозы, связанные с террористической деятельностью киевского режима. По сути, против нашей страны развязана диверсионно-террористическая война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Такая работа ведется на постоянной основе. Противник разрабатывает новые способы проведения диверсионно-террористических акций - мы совершенствуем меры противодействия. Наша задача - упредить реализацию его замыслов и не допустить негативных последствий. Мы отчетливо понимаем, что при действующем киевском режиме, в агрессивный антироссийский курс которого Запад вложил немалые средства и даже пожертвовал ради него собственным международным имиджем, террористическая угроза не только сохранится, но и будет обостряться по мере ухудшения положения ВСУ на фронте. Мы готовы к этому.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06E1F992" wp14:editId="26300CF7">
            <wp:extent cx="20955000" cy="13973175"/>
            <wp:effectExtent l="0" t="0" r="0" b="9525"/>
            <wp:docPr id="8" name="Рисунок 8" descr="https://cdnstatic.rg.ru/crop2200x1467/uploads/images/2026/03/06/06_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dnstatic.rg.ru/crop2200x1467/uploads/images/2026/03/06/06_09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Планируется ли отмена режима КТО в приграничье с Украиной?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 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Пока нет. Ситуация остается достаточно острой, а режим КТО позволяет оперативно выявлять и пресекать диверсионно-террористические вылазки со стороны Украины. Полагаю, данный вопрос будет решаться по мере продвижения российских войск и формирования "буферной зоны" вдоль нынешней линии государственной границы. А чтобы это продвижение продолжалось, согласитесь, необходимо обеспечить крепкий, надежный и стабильный тыл.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Вернемся к "триединой задаче" и еще одному ее аспекту - профилактике терроризма. Какие результаты достигнуты на этом направлении?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Общеизвестно, что гораздо легче и эффективнее не допустить преступление, чем потом разбираться с его последствиями. Хотя слово "легче" однозначно следует брать в кавычки. Организация профилактики не менее сложна, чем силовое противодействие террористическим угрозам. В этой связи системная работа на данном направлении поставлена в число приоритетов российской государственной политики.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Центральной задачей является пресечение распространения идеологии терроризма. Аппарат НАК разрабатывает и утверждает у Президента России пятилетние комплексные планы соответствующих мероприятий. Объединенные единым замыслом, они реализуются каждым уполномоченным министерством и ведомством по линиям своей ответственности. К созданию и реализации планов активно привлекаются институты гражданского общества: различные общественные объединения, ветеранские, патриотические и молодежные организации. Не остаются в стороне лидеры общественного мнения, творческая интеллигенция, религиозные деятели, работодатели и авторитетные представители землячеств и диаспор, а также просто неравнодушные граждане.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Важно, что такая работа ведется не только на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федеральном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, но и на региональном уровнях. В субъектах Федерации за нее отвечают антитеррористические комиссии (АТК), возглавляемые главами регионов. Соответствующие структуры созданы и в муниципальных образованиях.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На плановой основе реализуется широкий спектр профилактических мероприятий, направленных на формирование среди всех слоев населения антитеррористического мировоззрения. Осуществляется адресная работа с выделенными группами граждан. Проводятся индивидуальные беседы с отдельными лицами, которые уже подпали под влияние идеологов терроризма или могут оказаться под их воздействием. Для нас главное - уберечь граждан от перспективы встать на преступный путь и в итоге поломать себе жизнь.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Изменилось ли что-то в подходах НАК к решению проблем профилактики терроризма?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 Безусловно. В данном контексте хочу особо отметить, что исполнители терактов всегда отдают себе отчет в том, что готовящиеся ими преступления неизбежно повлекут за собой многочисленные жертвы среди 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lastRenderedPageBreak/>
        <w:t>гражданского населения - даже когда эти лица в ходе следственных действий или в суде пытаются "выгородить" себя. Я понимаю, когда речь идет о так называемых "идейных борцах с режимом" - они враги, и отношение к ним будет соответствующим. Но я, честно говоря, не устаю удивляться людям, которые под влиянием мошеннических схем либо из корыстных побуждений соглашаются стать "живыми бомбами" в руках противника. Такие факты регулярно освещаются в СМИ, набирают широкую аудиторию, но не становятся, к сожалению, поучительными примерами. Более того, последние события в Москве </w:t>
      </w:r>
      <w:hyperlink r:id="rId36" w:tgtFrame="_blank" w:history="1">
        <w:r w:rsidRPr="003F698D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у Савеловского вокзала</w:t>
        </w:r>
      </w:hyperlink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и </w:t>
      </w:r>
      <w:hyperlink r:id="rId37" w:tgtFrame="_blank" w:history="1">
        <w:r w:rsidRPr="003F698D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в Екатеринбурге</w:t>
        </w:r>
      </w:hyperlink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, когда украинские "кураторы" подорвали нанятых ими людей, показали, что у отдельных лиц нет даже элементарного чувства самосохранения.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220BEC14" wp14:editId="3E6C928F">
            <wp:extent cx="20955000" cy="13973175"/>
            <wp:effectExtent l="0" t="0" r="0" b="9525"/>
            <wp:docPr id="9" name="Рисунок 9" descr="https://cdnstatic.rg.ru/crop2200x1467/uploads/images/2026/03/06/3p_oruzhie_d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dnstatic.rg.ru/crop2200x1467/uploads/images/2026/03/06/3p_oruzhie_d3b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В 2025 году было перекрыто 29 каналов незаконного оборота оружия. Ликвидировано 113 подпольных мастерских по его модернизации и переделке. Фото: РИА Новости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Это значит, что мы должны усилить нашу просветительскую и профилактическую работу среди населения, изыскивать новые методы и средства недопущения втягивания наших граждан в террористическую деятельность.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Если раньше в фокусе внимания находились, в основном, лица, уже "зараженные" террористической идеологией и даже члены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бандгрупп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, еще не "запятнавшие" себя кровью, то сегодня мы </w:t>
      </w:r>
      <w:hyperlink r:id="rId38" w:tgtFrame="_blank" w:history="1">
        <w:r w:rsidRPr="003F698D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сконцентрированы</w:t>
        </w:r>
      </w:hyperlink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на выявлении и устранении предпосылок к восприятию таких идей, прежде всего, молодежью и подростками - причем на самых ранних стадиях.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К профилактической и разъяснительной работе с подрастающим поколением всё чаще привлекаются наиболее творческие ее представители.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Существенных результатов в этом вопросе удается достичь за счет реализации различных вариантов государственной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грантовой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поддержки проектов по антитеррористической тематике.</w:t>
      </w:r>
    </w:p>
    <w:p w:rsidR="003F698D" w:rsidRPr="003F698D" w:rsidRDefault="003F698D" w:rsidP="003F698D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 xml:space="preserve">За последние несколько лет оказана поддержка 107 творческим проектам на общую сумму свыше 100 </w:t>
      </w:r>
      <w:proofErr w:type="gramStart"/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млн</w:t>
      </w:r>
      <w:proofErr w:type="gramEnd"/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 xml:space="preserve"> руб., а в субъектах Российской Федерации подготовлено и распространено свыше 46 тыс. тематических материалов.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Показателен также пример СКФО, где за последний год был реализован целый комплекс мероприятий по психологической диагностике и промежуточной аттестации учащихся, переведенных родителями на семейную форму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обучения по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религиозным мотивам. В результате последующей информационно-разъяснительной работы с семьями удалось вернуть большую часть таких детей (3 212 из 4 852) в образовательный процесс, приобщить их к проводимым в школах патриотическим, спортивным и культурно-просветительским мероприятиям.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Какие еще новации Вы могли бы отметить в сфере профилактики терроризма?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 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Сегодня при наполнении информационного пространства материалами, направленными на формирование у населения неприятия идеологии терроризма, акцент делается на раскрытии разрушительной сущности не только радикальных религиозных течений, но и неонацизма, а также различных культов насилия, в первую очередь связанных с "завезенной" к нам из-за рубежа практики так называемого "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скулшутинга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" или "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колумбайна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" (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Колумбайн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- движение, признанное террористическим и запрещенное в РФ.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- </w:t>
      </w:r>
      <w:proofErr w:type="gramStart"/>
      <w:r w:rsidRPr="003F698D">
        <w:rPr>
          <w:rFonts w:ascii="Arial" w:eastAsia="Times New Roman" w:hAnsi="Arial" w:cs="Arial"/>
          <w:i/>
          <w:iCs/>
          <w:color w:val="252525"/>
          <w:sz w:val="24"/>
          <w:szCs w:val="24"/>
          <w:lang w:eastAsia="ru-RU"/>
        </w:rPr>
        <w:t>Прим. "РГ"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) - иными словами массовых убийств в образовательных учреждениях.</w:t>
      </w:r>
      <w:proofErr w:type="gramEnd"/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13A05CAD" wp14:editId="0A10031C">
            <wp:extent cx="20955000" cy="13973175"/>
            <wp:effectExtent l="0" t="0" r="0" b="9525"/>
            <wp:docPr id="10" name="Рисунок 10" descr="https://cdnstatic.rg.ru/crop2200x1467/uploads/images/2026/03/06/04-2_0c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dnstatic.rg.ru/crop2200x1467/uploads/images/2026/03/06/04-2_0c3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На плановой основе реализуется широкий спектр профилактических мероприятий, направленных на формирование среди всех слоев населения антитеррористического мировоззрения.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Повышенное внимание </w:t>
      </w:r>
      <w:hyperlink r:id="rId39" w:tgtFrame="_blank" w:history="1">
        <w:r w:rsidRPr="003F698D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уделяется</w:t>
        </w:r>
      </w:hyperlink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 разъяснительной работе, направленной на недопущение втягивания граждан в террористическую деятельность по мошенническим схемам, реализуемым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украинскими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кол-центрами.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 позиций Центров управления регионами обеспечивается систематическое доведение до граждан опровержений ложной или, как сейчас принято говорить, "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фейковой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" информации.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К формированию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соответствующего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контента привлекаются социально ориентированные волонтерские, патриотические и спортивные организации, а также популярные журналисты и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блогеры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. Практика показывает, что наработки негосударственных структур зачастую носят по-настоящему ценный прикладной характер и способствуют повышению эффективности противодействия идеологии терроризма.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198E595B" wp14:editId="0506B7AD">
            <wp:extent cx="20955000" cy="13973175"/>
            <wp:effectExtent l="0" t="0" r="0" b="9525"/>
            <wp:docPr id="11" name="Рисунок 11" descr="https://cdnstatic.rg.ru/crop2200x1467/uploads/images/2026/03/06/05-2_ab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cdnstatic.rg.ru/crop2200x1467/uploads/images/2026/03/06/05-2_abd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К профилактической и разъяснительной работе с подрастающим поколением всё чаще привлекаются наиболее творческие ее представители.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Масштабы проводимой работы впечатляют! Как я понимаю, решение указанных задач требует высокой квалификации специалистов, ответственных за противодействие терроризму. Если можно, поделитесь тем, что делается на этом направлении?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 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Вы справедливо обратили внимание на важность профессиональной подготовки специалистов как одного из ключевых условий эффективной деятельности по всем линиям ответственности НАК.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Формирование у соответствующих должностных лиц и сотрудников прикладных знаний, навыков организации и проведения профилактических мероприятий в условиях современных террористических угроз - это весьма обширная задача. Специалист, прошедший обучение, обязан четко представлять, как необходимо планировать профилактическую работу и как ее непосредственно проводить с учетом социальных, возрастных, психологических и иных особенностей целевой аудитории. Кроме того, он должен быть способен объективно оценить результаты своей работы - причем базируясь не на количестве проведенных мероприятий, а прежде всего исходя из их реального влияния на обстановку и умонастроения наших сограждан.</w:t>
      </w:r>
    </w:p>
    <w:p w:rsidR="003F698D" w:rsidRPr="003F698D" w:rsidRDefault="003F698D" w:rsidP="003F698D">
      <w:pPr>
        <w:shd w:val="clear" w:color="auto" w:fill="F4F4F4"/>
        <w:spacing w:line="240" w:lineRule="auto"/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  <w:t>Личный состав мужественно и самоотверженно исполняет свой боевой долг, и мы благодарны им за это!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Соответствующие вопросы регулярно рассматриваются на заседаниях Комитета.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С опорой на профильные подразделения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Минобрнауки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и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РАНХиГС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развивается сеть координационных и учебно-методических центров, на основе которых ежегодно проводится тематическое обучение свыше 15 тысяч государственных и муниципальных служащих. Систематически обновляются учебные программы и перечень рассматриваемых вопросов, отбираются эксперты, имеющие богатый опыт либо исследовательские разработки по организации и проведению профилактических мероприятий.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4B0893BE" wp14:editId="2318B0F3">
            <wp:extent cx="9525000" cy="6353175"/>
            <wp:effectExtent l="0" t="0" r="0" b="9525"/>
            <wp:docPr id="12" name="Рисунок 12" descr="https://cdnstatic.rg.ru/crop1000x667/uploads/images/2026/03/06/06_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cdnstatic.rg.ru/crop1000x667/uploads/images/2026/03/06/06_873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t>Противодействие распространению идеологии терроризма - приоритетная задача Национального антитеррористического комитета.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Осуществляется дополнительная подготовка сотрудников, задействованных в сфере молодежной политики, в том числе по вопросам устранения деструктивных социальных явлений среди подрастающего поколения.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Для повышения уровня методической поддержки профильных специалистов задействуются возможности научных и аналитических организаций, которые разрабатывают прикладные и обучающие программы, развивают и постоянно обновляют специализированные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интернет-ресурсы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, позволяющие накапливать и распространять положительный профилактический опыт.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С 2022 года в повестке проводимых под эгидой НАК всероссийских и региональных обучающих форумов, конференций и семинаров акцент делается 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lastRenderedPageBreak/>
        <w:t>на усилении практической составляющей и обмене эффективными практиками работы, в том числе с применением современных цифровых технологий.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Ежегодно проводится до полутора десятков мероприятий, в которых представители аппарата НАК принимают участие в качестве модераторов и экспертов.</w:t>
      </w:r>
    </w:p>
    <w:p w:rsidR="003F698D" w:rsidRPr="003F698D" w:rsidRDefault="003F698D" w:rsidP="003F698D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Наиболее востребованными среди специалистов стали такие федеральные мероприятия как "Планерка профилактики", "Противодействие идеологии терроризма в образовательной сфере и молодежной среде" и "Национальная безопасность".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Аналогичная работа ведется и в регионах под патронатом АТК. Чрезвычайно важно, что она уже начата и успешно проводится в новых субъектах Федерации.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Таким образом, можно с уверенностью сказать, что нами создана действительно продуктивная система подготовки и повышения квалификации специалистов, востребованных в современных условиях. Вместе с тем, как говорится, "совершенству нет предела", и мы продолжаем эту работу с опорой на накапливаемый опыт.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Предлагаю завершить рассмотрение "триады", обозначенной Вами в начале нашей встречи. Что означает минимизация и ликвидация последствий проявлений терроризма?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 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Здесь речь идет, прежде всего, о мерах, призванных не допустить либо минимизировать катастрофические последствия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тератак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на объекты критической инфраструктуры, жизнеобеспечения и мест массового пребывания граждан.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6ED850EC" wp14:editId="7BA571D4">
            <wp:extent cx="20955000" cy="13973175"/>
            <wp:effectExtent l="0" t="0" r="0" b="9525"/>
            <wp:docPr id="13" name="Рисунок 13" descr="https://cdnstatic.rg.ru/crop2200x1467/uploads/images/2026/03/06/02_6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dnstatic.rg.ru/crop2200x1467/uploads/images/2026/03/06/02_661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Для усиления безопасности объектов промышленности, энергетики и транспорта в правовые акты дополнительно включен перечень мер по их защите от атак БПЛА.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 рамках скоординированной НАК деятельности профильных федеральных ведомств и местных хозяйствующих субъектов организована предусмотренная законодательством антитеррористическая и противодиверсионная защита объектов. Реализуются мероприятия по обеспечению готовности их персонала к экстренному реагированию на чрезвычайные ситуации, в том числе террористического характера. В этих целях создаются системы оповещения, внедряются алгоритмы эвакуации и взаимодействия с экстренными службами.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Меры, принимаемые в рамках данного направления, планируются заблаговременно - исходя из прогнозов возможных последствий терактов - и ориентированы на максимальное снижение возможного числа человеческих жертв, оказание медицинской, психологической и иной помощи, своевременное проведение требуемых аварийно-спасательных работ и восстановление поврежденных или разрушенных сооружений.</w:t>
      </w:r>
      <w:proofErr w:type="gramEnd"/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Упреждающий характер мероприятий, а также задействование всех имеющихся на местах возможностей, как правило, позволяет решать возникающие проблемы непосредственно на региональном и муниципальном уровнях, не подключая ресурсы федерального Центра. В данном контексте, конечно же, следует упомянуть использование на объектах "пассивных" средств защиты - таких, как сетчатые и тросовые ограждения, бетонные конструкции, поглощающие взрывную волну панели и прочие технологические решения. При их относительной дешевизне они демонстрируют свою практичность и эффективность.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Регулярно проводятся тренировки и учения выделенных сил и средств, в ходе которых выявляются и своевременно устраняются недостатки в антитеррористической защищенности объектов. В частности, полностью пересмотрена система защиты Крымского моста. Принятые комплексные меры позволили предотвратить целый ряд попыток противника осуществить новые атаки на этот транспортный переход.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645FCF0B" wp14:editId="4A96D321">
            <wp:extent cx="20955000" cy="13973175"/>
            <wp:effectExtent l="0" t="0" r="0" b="9525"/>
            <wp:docPr id="14" name="Рисунок 14" descr="https://cdnstatic.rg.ru/crop2200x1467/uploads/images/2026/03/06/18_f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static.rg.ru/crop2200x1467/uploads/images/2026/03/06/18_f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В целях предотвращения преступлений террористической направленности на морском транспорте ФСБ России предоставлено право согласования захода в российские порты иностранных судов.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Новые подходы к решению проблем противодействия терроризму требуют обновления нормативной правовой базы. Что сделано за минувшие годы в этой сфере?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 Динамично меняющаяся обстановка диктует необходимость систематического совершенствования нормативного регулирования в сфере антитеррора. Эти вопросы постоянно находятся в поле зрения НАК, регулярно рассматриваются на заседаниях Комитета, соответствующие инициативы незамедлительно вносятся в законодательные органы </w:t>
      </w:r>
      <w:proofErr w:type="spell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госвласти</w:t>
      </w:r>
      <w:proofErr w:type="spell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За последнее время расширены полномочия федеральных органов исполнительной власти в области противодействия терроризму. За ними дополнительно закреплены функции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контроля за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обеспечением антитеррористической защищенности объектов, разработки и реализации мер противодействия идеологии терроризма и поддержания готовности сил и средств уполномоченных ведомств к минимизации и ликвидации последствий террористических актов.</w:t>
      </w:r>
    </w:p>
    <w:p w:rsidR="003F698D" w:rsidRPr="003F698D" w:rsidRDefault="003F698D" w:rsidP="003F698D">
      <w:pPr>
        <w:shd w:val="clear" w:color="auto" w:fill="F4F4F4"/>
        <w:spacing w:line="240" w:lineRule="auto"/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i/>
          <w:iCs/>
          <w:color w:val="353535"/>
          <w:sz w:val="24"/>
          <w:szCs w:val="24"/>
          <w:lang w:eastAsia="ru-RU"/>
        </w:rPr>
        <w:t>Непростая ситуация в мире внесла определенные коррективы в организацию взаимодействия с иностранными партнерами по линии антитеррора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Для усиления безопасности объектов промышленности, энергетики и транспорта в правовые акты дополнительно включен перечень мер по их защите от атак с использованием беспилотных воздушных судов. Вокруг таких инфраструктурных объектов установлены зоны безопасности. Правом пресечения угроз с воздуха наделены работники ведомственной охраны и подразделений транспортной безопасности. В целях предотвращения преступлений террористической направленности на морском транспорте ФСБ России предоставлено право согласования захода в российские порты иностранных судов. Обновлены требования к безопасности объектов образования, здравоохранения, культуры и спорта.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Всего за последние 5 лет в сфере противодействия терроризму разработано и принято более 20 Федеральных законов, издано 4 Указа Президента России, более 70 актов Правительства. И работа по актуализации антитеррористического законодательства продолжается.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 как текущая геополитическая обстановка повлияла на состояние антитеррористического сотрудничества с зарубежными партнерами? Прекратилось ли оно или всё же продолжает развиваться?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 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Конечно, непростая ситуация в мире внесла определенные коррективы в организацию взаимодействия с иностранными партнерами по линии антитеррора. Однако с учетом общих террористических вызовов и угроз международное сотрудничество на этом направлении развивается, прежде </w:t>
      </w:r>
      <w:proofErr w:type="gramStart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всего</w:t>
      </w:r>
      <w:proofErr w:type="gramEnd"/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 xml:space="preserve"> с нашими коллегами из стран Глобального Юга.</w:t>
      </w:r>
    </w:p>
    <w:p w:rsidR="003F698D" w:rsidRPr="003F698D" w:rsidRDefault="003F698D" w:rsidP="003F69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noProof/>
          <w:color w:val="252525"/>
          <w:sz w:val="24"/>
          <w:szCs w:val="24"/>
          <w:lang w:eastAsia="ru-RU"/>
        </w:rPr>
        <w:lastRenderedPageBreak/>
        <w:drawing>
          <wp:inline distT="0" distB="0" distL="0" distR="0" wp14:anchorId="222D0F6E" wp14:editId="35B5A6A2">
            <wp:extent cx="20955000" cy="13973175"/>
            <wp:effectExtent l="0" t="0" r="0" b="9525"/>
            <wp:docPr id="15" name="Рисунок 15" descr="https://cdnstatic.rg.ru/crop2200x1467/uploads/images/2026/03/06/img_6311_c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cdnstatic.rg.ru/crop2200x1467/uploads/images/2026/03/06/img_6311_c4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0" cy="139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98D" w:rsidRPr="003F698D" w:rsidRDefault="003F698D" w:rsidP="003F698D">
      <w:pPr>
        <w:shd w:val="clear" w:color="auto" w:fill="FFFFFF"/>
        <w:spacing w:line="240" w:lineRule="auto"/>
        <w:rPr>
          <w:rFonts w:ascii="Arial" w:eastAsia="Times New Roman" w:hAnsi="Arial" w:cs="Arial"/>
          <w:color w:val="252525"/>
          <w:sz w:val="20"/>
          <w:szCs w:val="20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0"/>
          <w:szCs w:val="20"/>
          <w:lang w:eastAsia="ru-RU"/>
        </w:rPr>
        <w:lastRenderedPageBreak/>
        <w:t>Как и прежде, чрезвычайно востребованным со стороны партнеров остается созданный под эгидой НАК Международный банк данных (МБД) по противодействию терроризму. Фото: Информационный центр НАК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Накопленный в России уникальный опыт организации противодействия терроризму востребован не только в рамках СНГ и Шанхайской организации сотрудничества, но и на площадках Совета Безопасности ООН. Представители НАК неоднократно принимали участие в специально организованных брифингах на мероприятиях Контртеррористического комитета ООН. Кроме того, мы видим значительный потенциал развития такого сотрудничества на площадке БРИКС.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Как и прежде, чрезвычайно востребованным со стороны партнеров остается созданный под эгидой НАК Международный банк данных (МБД) по противодействию терроризму. Он продолжает непрерывно пополняться не только актуальными данными о террористах и террористических организациях, но и материалами, отражающими позитивный опыт в организации профилактической деятельности. По оценкам наших зарубежных коллег, это действительно эффективный инструмент, позволяющий решать целый ряд разноплановых задач в области противодействия терроризму.</w:t>
      </w:r>
    </w:p>
    <w:p w:rsidR="003F698D" w:rsidRPr="003F698D" w:rsidRDefault="003F698D" w:rsidP="003F698D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i/>
          <w:iCs/>
          <w:color w:val="252525"/>
          <w:sz w:val="24"/>
          <w:szCs w:val="24"/>
          <w:lang w:eastAsia="ru-RU"/>
        </w:rPr>
        <w:t>В настоящее время информационным массивом МБД пользуются 74 спецслужбы и правоохранительных органа из 55 государств Европы, Азии, Африки и Латинской Америки, а также 9 международных организаций. За минувшие 5 лет благодаря возможностям данного ресурса зарубежными партнерами выявлены и задержаны более сотни иностранных террористов-боевиков и их пособников.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Полагаю: когда на Западе произойдет смена элит - а это неизбежно случится, - возобладают здравый смысл и трезвый расчет, политика уступит место профессионализму и наше сотрудничество, в том числе на антитеррористическом направлении, будет восстановлено.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 xml:space="preserve">Александр Васильевич, благодарю за столь откровенную и содержательную беседу. Как руководитель спецслужбы и глава НАК Вы не являетесь публичной фигурой и частым гостем </w:t>
      </w:r>
      <w:proofErr w:type="spellStart"/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медийных</w:t>
      </w:r>
      <w:proofErr w:type="spellEnd"/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 xml:space="preserve"> площадок. Тем ценнее наша сегодняшняя встреча и тем весомее расставленные Вами акценты. Полагаю, читатели "Российской газеты" с интересом ознакомятся с данным интервью.</w:t>
      </w:r>
    </w:p>
    <w:p w:rsidR="003F698D" w:rsidRPr="003F698D" w:rsidRDefault="003F698D" w:rsidP="003F698D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252525"/>
          <w:sz w:val="24"/>
          <w:szCs w:val="24"/>
          <w:lang w:eastAsia="ru-RU"/>
        </w:rPr>
      </w:pPr>
      <w:r w:rsidRPr="003F698D">
        <w:rPr>
          <w:rFonts w:ascii="Arial" w:eastAsia="Times New Roman" w:hAnsi="Arial" w:cs="Arial"/>
          <w:b/>
          <w:bCs/>
          <w:color w:val="252525"/>
          <w:sz w:val="24"/>
          <w:szCs w:val="24"/>
          <w:lang w:eastAsia="ru-RU"/>
        </w:rPr>
        <w:t>Александр Бортников:</w:t>
      </w:r>
      <w:r w:rsidRPr="003F698D">
        <w:rPr>
          <w:rFonts w:ascii="Arial" w:eastAsia="Times New Roman" w:hAnsi="Arial" w:cs="Arial"/>
          <w:color w:val="252525"/>
          <w:sz w:val="24"/>
          <w:szCs w:val="24"/>
          <w:lang w:eastAsia="ru-RU"/>
        </w:rPr>
        <w:t> Со своей стороны, благодарю Вас за предоставленную возможность вновь обратить внимание аудитории на необходимость совместной работы государства и общества в деле противодействия терроризму. Как и 5 лет назад, повторю: наша сила в единстве!</w:t>
      </w:r>
    </w:p>
    <w:p w:rsidR="00A0351D" w:rsidRDefault="00A0351D"/>
    <w:sectPr w:rsidR="00A035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686257"/>
    <w:multiLevelType w:val="multilevel"/>
    <w:tmpl w:val="B9441D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4D3383"/>
    <w:multiLevelType w:val="multilevel"/>
    <w:tmpl w:val="C9E63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43027EE"/>
    <w:multiLevelType w:val="multilevel"/>
    <w:tmpl w:val="37643E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7152A35"/>
    <w:multiLevelType w:val="multilevel"/>
    <w:tmpl w:val="B7FA6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9CE33BD"/>
    <w:multiLevelType w:val="multilevel"/>
    <w:tmpl w:val="52561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BC2081A"/>
    <w:multiLevelType w:val="multilevel"/>
    <w:tmpl w:val="F732F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8E20E71"/>
    <w:multiLevelType w:val="multilevel"/>
    <w:tmpl w:val="895878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E307B0A"/>
    <w:multiLevelType w:val="multilevel"/>
    <w:tmpl w:val="20CEF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AD92018"/>
    <w:multiLevelType w:val="multilevel"/>
    <w:tmpl w:val="F1E0B1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0435D49"/>
    <w:multiLevelType w:val="multilevel"/>
    <w:tmpl w:val="19845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48749CC"/>
    <w:multiLevelType w:val="multilevel"/>
    <w:tmpl w:val="962C9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CC80866"/>
    <w:multiLevelType w:val="multilevel"/>
    <w:tmpl w:val="BDDC2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28B0A72"/>
    <w:multiLevelType w:val="multilevel"/>
    <w:tmpl w:val="D8F60C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31B304A"/>
    <w:multiLevelType w:val="multilevel"/>
    <w:tmpl w:val="6ABC41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42213DE"/>
    <w:multiLevelType w:val="multilevel"/>
    <w:tmpl w:val="C8D413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EA8512F"/>
    <w:multiLevelType w:val="multilevel"/>
    <w:tmpl w:val="57EA36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8"/>
  </w:num>
  <w:num w:numId="3">
    <w:abstractNumId w:val="2"/>
  </w:num>
  <w:num w:numId="4">
    <w:abstractNumId w:val="10"/>
  </w:num>
  <w:num w:numId="5">
    <w:abstractNumId w:val="12"/>
  </w:num>
  <w:num w:numId="6">
    <w:abstractNumId w:val="14"/>
  </w:num>
  <w:num w:numId="7">
    <w:abstractNumId w:val="13"/>
  </w:num>
  <w:num w:numId="8">
    <w:abstractNumId w:val="5"/>
  </w:num>
  <w:num w:numId="9">
    <w:abstractNumId w:val="1"/>
  </w:num>
  <w:num w:numId="10">
    <w:abstractNumId w:val="3"/>
  </w:num>
  <w:num w:numId="11">
    <w:abstractNumId w:val="4"/>
  </w:num>
  <w:num w:numId="12">
    <w:abstractNumId w:val="6"/>
  </w:num>
  <w:num w:numId="13">
    <w:abstractNumId w:val="9"/>
  </w:num>
  <w:num w:numId="14">
    <w:abstractNumId w:val="11"/>
  </w:num>
  <w:num w:numId="15">
    <w:abstractNumId w:val="7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698D"/>
    <w:rsid w:val="003F698D"/>
    <w:rsid w:val="00A0351D"/>
    <w:rsid w:val="00EA4A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69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69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69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69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207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04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11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30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5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213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34829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6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765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245999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2351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063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6239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91560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0194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27115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59746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937059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832605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24643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08017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32500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426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0446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69453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4689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3722004">
                          <w:marLeft w:val="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6260866">
                              <w:marLeft w:val="25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5232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96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76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980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560874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99558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054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579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3606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07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6027612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single" w:sz="6" w:space="8" w:color="DEDEDE"/>
                                    <w:left w:val="single" w:sz="6" w:space="8" w:color="DEDEDE"/>
                                    <w:bottom w:val="single" w:sz="6" w:space="8" w:color="DEDEDE"/>
                                    <w:right w:val="single" w:sz="6" w:space="8" w:color="DEDEDE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11105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6082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474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194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1891763">
                                      <w:marLeft w:val="0"/>
                                      <w:marRight w:val="0"/>
                                      <w:marTop w:val="120"/>
                                      <w:marBottom w:val="0"/>
                                      <w:divBdr>
                                        <w:top w:val="single" w:sz="6" w:space="8" w:color="DEDEDE"/>
                                        <w:left w:val="single" w:sz="6" w:space="8" w:color="DEDEDE"/>
                                        <w:bottom w:val="single" w:sz="6" w:space="8" w:color="DEDEDE"/>
                                        <w:right w:val="single" w:sz="6" w:space="8" w:color="DEDEDE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983057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56123400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65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02249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33023432">
              <w:marLeft w:val="0"/>
              <w:marRight w:val="0"/>
              <w:marTop w:val="7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5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541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166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3732">
                              <w:marLeft w:val="0"/>
                              <w:marRight w:val="30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2493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3267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3690817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1197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0842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31124246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0710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6238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51465864">
                              <w:marLeft w:val="0"/>
                              <w:marRight w:val="0"/>
                              <w:marTop w:val="750"/>
                              <w:marBottom w:val="7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6689630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7744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1271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98990487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9362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7677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0321807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97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1711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9466361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762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65488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6554441">
                              <w:marLeft w:val="0"/>
                              <w:marRight w:val="0"/>
                              <w:marTop w:val="750"/>
                              <w:marBottom w:val="7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7516754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90823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679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44882574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0542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0662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00249511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414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8441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2791377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9301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3623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8592841">
                              <w:marLeft w:val="0"/>
                              <w:marRight w:val="0"/>
                              <w:marTop w:val="750"/>
                              <w:marBottom w:val="7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7303186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7454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3000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45301418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8503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985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163258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768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332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08334399">
                              <w:marLeft w:val="0"/>
                              <w:marRight w:val="0"/>
                              <w:marTop w:val="750"/>
                              <w:marBottom w:val="7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4036546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6074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7331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29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8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86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318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41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969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5189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869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04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418438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0059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2301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2474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84153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46477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40481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37286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52231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869939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791668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130250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4950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0236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6868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77504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840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1501940">
                          <w:marLeft w:val="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3705564">
                              <w:marLeft w:val="25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76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213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23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73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163994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290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519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8932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9145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280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6423738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single" w:sz="6" w:space="8" w:color="DEDEDE"/>
                                    <w:left w:val="single" w:sz="6" w:space="8" w:color="DEDEDE"/>
                                    <w:bottom w:val="single" w:sz="6" w:space="8" w:color="DEDEDE"/>
                                    <w:right w:val="single" w:sz="6" w:space="8" w:color="DEDEDE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14309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6647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9056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5352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2489128">
                                      <w:marLeft w:val="0"/>
                                      <w:marRight w:val="0"/>
                                      <w:marTop w:val="120"/>
                                      <w:marBottom w:val="0"/>
                                      <w:divBdr>
                                        <w:top w:val="single" w:sz="6" w:space="8" w:color="DEDEDE"/>
                                        <w:left w:val="single" w:sz="6" w:space="8" w:color="DEDEDE"/>
                                        <w:bottom w:val="single" w:sz="6" w:space="8" w:color="DEDEDE"/>
                                        <w:right w:val="single" w:sz="6" w:space="8" w:color="DEDEDE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998591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01529938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5476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53401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2391638">
              <w:marLeft w:val="0"/>
              <w:marRight w:val="0"/>
              <w:marTop w:val="7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55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60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251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870894">
                              <w:marLeft w:val="0"/>
                              <w:marRight w:val="30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4063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1606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7463962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301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024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07887411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4560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449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95314348">
                              <w:marLeft w:val="0"/>
                              <w:marRight w:val="0"/>
                              <w:marTop w:val="750"/>
                              <w:marBottom w:val="7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6493973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9182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445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1554231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958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2509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19347187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6741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0817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04505785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652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3070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97769812">
                              <w:marLeft w:val="0"/>
                              <w:marRight w:val="0"/>
                              <w:marTop w:val="750"/>
                              <w:marBottom w:val="7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7396986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54016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0528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84777121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1573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9979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06230125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3678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8685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5568594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7461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7231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3798720">
                              <w:marLeft w:val="0"/>
                              <w:marRight w:val="0"/>
                              <w:marTop w:val="750"/>
                              <w:marBottom w:val="7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1544950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1447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2512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30856312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7236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9695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65191733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8816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8789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3920768">
                              <w:marLeft w:val="0"/>
                              <w:marRight w:val="0"/>
                              <w:marTop w:val="750"/>
                              <w:marBottom w:val="7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4995743">
                              <w:marLeft w:val="0"/>
                              <w:marRight w:val="0"/>
                              <w:marTop w:val="825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54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7602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odina-history.ru/" TargetMode="External"/><Relationship Id="rId13" Type="http://schemas.openxmlformats.org/officeDocument/2006/relationships/hyperlink" Target="https://rg.ru/sujet/1254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0.jpeg"/><Relationship Id="rId39" Type="http://schemas.openxmlformats.org/officeDocument/2006/relationships/hyperlink" Target="https://rg.ru/2023/05/17/u-detej-v-rossii-sformiruiut-nepriiatie-k-ideologii-terrorizma.html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8.jpeg"/><Relationship Id="rId34" Type="http://schemas.openxmlformats.org/officeDocument/2006/relationships/hyperlink" Target="https://rg.ru/2021/03/10/direktor-fsb-za-10-let-v-rossii-udalos-predotvratit-okolo-200-teraktov.html" TargetMode="External"/><Relationship Id="rId7" Type="http://schemas.openxmlformats.org/officeDocument/2006/relationships/hyperlink" Target="https://rg.ru/gazeta/subbota/svezh" TargetMode="External"/><Relationship Id="rId12" Type="http://schemas.openxmlformats.org/officeDocument/2006/relationships/image" Target="media/image2.jpeg"/><Relationship Id="rId17" Type="http://schemas.openxmlformats.org/officeDocument/2006/relationships/image" Target="media/image4.jpeg"/><Relationship Id="rId25" Type="http://schemas.openxmlformats.org/officeDocument/2006/relationships/hyperlink" Target="https://rg.ru/2023/04/11/glava-fsb-bortnikov-uchastnikov-molodezhnyh-destruktivnyh-dvizhenij-koordiniruiut-iz-ukrainy.html" TargetMode="External"/><Relationship Id="rId33" Type="http://schemas.openxmlformats.org/officeDocument/2006/relationships/hyperlink" Target="https://rg.ru/sujet/1254" TargetMode="External"/><Relationship Id="rId38" Type="http://schemas.openxmlformats.org/officeDocument/2006/relationships/hyperlink" Target="https://rg.ru/2023/04/11/glava-fsb-bortnikov-uchastnikov-molodezhnyh-destruktivnyh-dvizhenij-koordiniruiut-iz-ukrainy.html" TargetMode="External"/><Relationship Id="rId2" Type="http://schemas.openxmlformats.org/officeDocument/2006/relationships/styles" Target="styles.xml"/><Relationship Id="rId16" Type="http://schemas.openxmlformats.org/officeDocument/2006/relationships/hyperlink" Target="https://rg.ru/sujet/donbass" TargetMode="External"/><Relationship Id="rId20" Type="http://schemas.openxmlformats.org/officeDocument/2006/relationships/image" Target="media/image7.jpeg"/><Relationship Id="rId29" Type="http://schemas.openxmlformats.org/officeDocument/2006/relationships/image" Target="media/image12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rg.ru/gazeta/rg/svezh" TargetMode="External"/><Relationship Id="rId11" Type="http://schemas.openxmlformats.org/officeDocument/2006/relationships/image" Target="media/image1.jpeg"/><Relationship Id="rId24" Type="http://schemas.openxmlformats.org/officeDocument/2006/relationships/image" Target="media/image9.jpeg"/><Relationship Id="rId32" Type="http://schemas.openxmlformats.org/officeDocument/2006/relationships/image" Target="media/image15.jpeg"/><Relationship Id="rId37" Type="http://schemas.openxmlformats.org/officeDocument/2006/relationships/hyperlink" Target="https://rg.ru/2026/03/03/reg-urfo/fsb-pokazala-video-popytki-zaderzhaniia-diversanta-podorvannogo-kuratorom-s-ukrainy.html" TargetMode="Externa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rg.ru/2021/03/10/direktor-fsb-za-10-let-v-rossii-udalos-predotvratit-okolo-200-teraktov.html" TargetMode="External"/><Relationship Id="rId23" Type="http://schemas.openxmlformats.org/officeDocument/2006/relationships/hyperlink" Target="https://rg.ru/2026/03/03/reg-urfo/fsb-pokazala-video-popytki-zaderzhaniia-diversanta-podorvannogo-kuratorom-s-ukrainy.html" TargetMode="External"/><Relationship Id="rId28" Type="http://schemas.openxmlformats.org/officeDocument/2006/relationships/image" Target="media/image11.jpeg"/><Relationship Id="rId36" Type="http://schemas.openxmlformats.org/officeDocument/2006/relationships/hyperlink" Target="https://rg.ru/2026/02/24/ishchut-pomoshchnikov-ubijcy.html" TargetMode="External"/><Relationship Id="rId10" Type="http://schemas.openxmlformats.org/officeDocument/2006/relationships/hyperlink" Target="https://rg.ru/soyuz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hyperlink" Target="https://rg.ru/fascicles" TargetMode="External"/><Relationship Id="rId14" Type="http://schemas.openxmlformats.org/officeDocument/2006/relationships/image" Target="media/image3.jpeg"/><Relationship Id="rId22" Type="http://schemas.openxmlformats.org/officeDocument/2006/relationships/hyperlink" Target="https://rg.ru/2026/02/24/ishchut-pomoshchnikov-ubijcy.html" TargetMode="External"/><Relationship Id="rId27" Type="http://schemas.openxmlformats.org/officeDocument/2006/relationships/hyperlink" Target="https://rg.ru/2023/05/17/u-detej-v-rossii-sformiruiut-nepriiatie-k-ideologii-terrorizma.html" TargetMode="External"/><Relationship Id="rId30" Type="http://schemas.openxmlformats.org/officeDocument/2006/relationships/image" Target="media/image13.jpeg"/><Relationship Id="rId35" Type="http://schemas.openxmlformats.org/officeDocument/2006/relationships/hyperlink" Target="https://rg.ru/sujet/donbass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63</Pages>
  <Words>9302</Words>
  <Characters>53025</Characters>
  <Application>Microsoft Office Word</Application>
  <DocSecurity>0</DocSecurity>
  <Lines>441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62203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2026-03-10T04:43:00Z</dcterms:created>
  <dcterms:modified xsi:type="dcterms:W3CDTF">2026-03-10T04:55:00Z</dcterms:modified>
</cp:coreProperties>
</file>