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21" w:rsidRDefault="009E6A21" w:rsidP="009E6A21">
      <w:pPr>
        <w:widowControl w:val="0"/>
        <w:spacing w:line="21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Изменение № 1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Pr="00B22A02">
        <w:rPr>
          <w:b/>
          <w:sz w:val="28"/>
          <w:szCs w:val="28"/>
        </w:rPr>
        <w:t>РК Т.01-2017</w:t>
      </w:r>
      <w:r>
        <w:rPr>
          <w:sz w:val="28"/>
          <w:szCs w:val="28"/>
        </w:rPr>
        <w:t xml:space="preserve"> Руководство по качеству</w:t>
      </w:r>
    </w:p>
    <w:p w:rsidR="009E6A21" w:rsidRPr="005D00A0" w:rsidRDefault="009E6A21" w:rsidP="009E6A21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9E6A21" w:rsidRPr="00BA576A" w:rsidRDefault="009E6A21" w:rsidP="009E6A21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8A31AD">
        <w:rPr>
          <w:sz w:val="28"/>
          <w:szCs w:val="28"/>
        </w:rPr>
        <w:t>74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</w:t>
      </w:r>
      <w:r w:rsidR="008A31AD">
        <w:rPr>
          <w:sz w:val="28"/>
          <w:szCs w:val="28"/>
        </w:rPr>
        <w:t>15.02</w:t>
      </w:r>
      <w:r>
        <w:rPr>
          <w:sz w:val="28"/>
          <w:szCs w:val="28"/>
        </w:rPr>
        <w:t xml:space="preserve">.2018  </w:t>
      </w:r>
      <w:r w:rsidRPr="00DA772E">
        <w:rPr>
          <w:sz w:val="28"/>
          <w:szCs w:val="28"/>
        </w:rPr>
        <w:t xml:space="preserve">     </w:t>
      </w:r>
    </w:p>
    <w:p w:rsidR="009E6A21" w:rsidRPr="005D00A0" w:rsidRDefault="009E6A21" w:rsidP="009E6A21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</w:t>
      </w:r>
      <w:r w:rsidRPr="000E52C6">
        <w:rPr>
          <w:sz w:val="28"/>
          <w:szCs w:val="28"/>
        </w:rPr>
        <w:t xml:space="preserve">введения  </w:t>
      </w:r>
      <w:r w:rsidR="008A31AD" w:rsidRPr="008A31AD">
        <w:rPr>
          <w:sz w:val="28"/>
          <w:szCs w:val="28"/>
        </w:rPr>
        <w:t>12</w:t>
      </w:r>
      <w:r w:rsidRPr="008A31AD">
        <w:rPr>
          <w:sz w:val="28"/>
          <w:szCs w:val="28"/>
        </w:rPr>
        <w:t>.02.2018</w:t>
      </w:r>
    </w:p>
    <w:p w:rsidR="00A67C68" w:rsidRDefault="00A67C68">
      <w:pPr>
        <w:widowControl w:val="0"/>
        <w:spacing w:line="216" w:lineRule="auto"/>
        <w:rPr>
          <w:sz w:val="28"/>
          <w:szCs w:val="28"/>
        </w:rPr>
      </w:pPr>
    </w:p>
    <w:p w:rsidR="009E6A21" w:rsidRDefault="009E6A21" w:rsidP="002E5A32">
      <w:pPr>
        <w:widowControl w:val="0"/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E5A32" w:rsidRPr="002E5A32">
        <w:rPr>
          <w:b/>
          <w:sz w:val="28"/>
          <w:szCs w:val="28"/>
        </w:rPr>
        <w:t>Пункт 7.4.1</w:t>
      </w:r>
      <w:r w:rsidR="002E5A32">
        <w:rPr>
          <w:sz w:val="28"/>
          <w:szCs w:val="28"/>
        </w:rPr>
        <w:t>. Изменить и изложить в новой редакции:</w:t>
      </w:r>
    </w:p>
    <w:p w:rsidR="002E5A32" w:rsidRPr="00AB10DE" w:rsidRDefault="002E5A32" w:rsidP="002E5A32">
      <w:pPr>
        <w:pStyle w:val="a4"/>
        <w:tabs>
          <w:tab w:val="left" w:pos="4677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«</w:t>
      </w:r>
      <w:r w:rsidRPr="00596B5A">
        <w:rPr>
          <w:sz w:val="28"/>
          <w:szCs w:val="28"/>
        </w:rPr>
        <w:t xml:space="preserve">7.4.1.1 </w:t>
      </w:r>
      <w:r w:rsidRPr="00AB10DE">
        <w:rPr>
          <w:spacing w:val="-2"/>
          <w:sz w:val="28"/>
          <w:szCs w:val="28"/>
        </w:rPr>
        <w:t>Приобретаемые материалы, инструмент, оборудование для мониторинга и измерений и т.д. должны обеспечивать возможность в</w:t>
      </w:r>
      <w:r w:rsidRPr="00AB10DE">
        <w:rPr>
          <w:spacing w:val="-2"/>
          <w:sz w:val="28"/>
          <w:szCs w:val="28"/>
        </w:rPr>
        <w:t>ы</w:t>
      </w:r>
      <w:r w:rsidRPr="00AB10DE">
        <w:rPr>
          <w:spacing w:val="-2"/>
          <w:sz w:val="28"/>
          <w:szCs w:val="28"/>
        </w:rPr>
        <w:t xml:space="preserve">полнения заказов в полном соответствии с НД и требованиями контрактов </w:t>
      </w:r>
    </w:p>
    <w:p w:rsidR="002E5A32" w:rsidRPr="00AB10DE" w:rsidRDefault="002E5A32" w:rsidP="002E5A32">
      <w:pPr>
        <w:pStyle w:val="21"/>
        <w:ind w:firstLine="709"/>
        <w:rPr>
          <w:b/>
          <w:bCs w:val="0"/>
          <w:spacing w:val="-2"/>
        </w:rPr>
      </w:pPr>
      <w:r w:rsidRPr="00AB10DE">
        <w:rPr>
          <w:bCs w:val="0"/>
          <w:spacing w:val="-2"/>
        </w:rPr>
        <w:t>Также планирование закупок, необходимых для выполнения контрактов ос</w:t>
      </w:r>
      <w:r w:rsidRPr="00AB10DE">
        <w:rPr>
          <w:bCs w:val="0"/>
          <w:spacing w:val="-2"/>
        </w:rPr>
        <w:t>у</w:t>
      </w:r>
      <w:r w:rsidRPr="00AB10DE">
        <w:rPr>
          <w:bCs w:val="0"/>
          <w:spacing w:val="-2"/>
        </w:rPr>
        <w:t>ществляется на основания Ведомостей покупных изделий и материалов.</w:t>
      </w:r>
    </w:p>
    <w:p w:rsidR="002E5A32" w:rsidRPr="002E5A32" w:rsidRDefault="002E5A32" w:rsidP="002E5A32">
      <w:pPr>
        <w:pStyle w:val="a4"/>
        <w:tabs>
          <w:tab w:val="left" w:pos="4677"/>
        </w:tabs>
        <w:ind w:firstLine="709"/>
        <w:jc w:val="both"/>
        <w:rPr>
          <w:sz w:val="28"/>
          <w:szCs w:val="28"/>
        </w:rPr>
      </w:pPr>
      <w:proofErr w:type="gramStart"/>
      <w:r w:rsidRPr="002E5A32">
        <w:rPr>
          <w:sz w:val="28"/>
          <w:szCs w:val="28"/>
        </w:rPr>
        <w:t>7.4.1.2 Планирование, определения поставщиков и заключения д</w:t>
      </w:r>
      <w:r w:rsidRPr="002E5A32">
        <w:rPr>
          <w:sz w:val="28"/>
          <w:szCs w:val="28"/>
        </w:rPr>
        <w:t>о</w:t>
      </w:r>
      <w:r w:rsidRPr="002E5A32">
        <w:rPr>
          <w:sz w:val="28"/>
          <w:szCs w:val="28"/>
        </w:rPr>
        <w:t>говоров на закупку продукции осуществляется в соответствии с действ</w:t>
      </w:r>
      <w:r w:rsidRPr="002E5A32">
        <w:rPr>
          <w:sz w:val="28"/>
          <w:szCs w:val="28"/>
        </w:rPr>
        <w:t>у</w:t>
      </w:r>
      <w:r w:rsidRPr="002E5A32">
        <w:rPr>
          <w:sz w:val="28"/>
          <w:szCs w:val="28"/>
        </w:rPr>
        <w:t xml:space="preserve">ющим законодательством и </w:t>
      </w:r>
      <w:r w:rsidRPr="002E5A32">
        <w:rPr>
          <w:b/>
          <w:sz w:val="28"/>
          <w:szCs w:val="28"/>
        </w:rPr>
        <w:t>РИ 7.4-2</w:t>
      </w:r>
      <w:r w:rsidRPr="002E5A32">
        <w:rPr>
          <w:sz w:val="28"/>
          <w:szCs w:val="28"/>
        </w:rPr>
        <w:t xml:space="preserve"> «Временный регламент планиров</w:t>
      </w:r>
      <w:r w:rsidRPr="002E5A32">
        <w:rPr>
          <w:sz w:val="28"/>
          <w:szCs w:val="28"/>
        </w:rPr>
        <w:t>а</w:t>
      </w:r>
      <w:r w:rsidRPr="002E5A32">
        <w:rPr>
          <w:sz w:val="28"/>
          <w:szCs w:val="28"/>
        </w:rPr>
        <w:t xml:space="preserve">ния, определения поставщиков и заключения договоров в соответствии с ФЗ от 5 апреля </w:t>
      </w:r>
      <w:smartTag w:uri="urn:schemas-microsoft-com:office:smarttags" w:element="metricconverter">
        <w:smartTagPr>
          <w:attr w:name="ProductID" w:val="2013 г"/>
        </w:smartTagPr>
        <w:r w:rsidRPr="002E5A32">
          <w:rPr>
            <w:sz w:val="28"/>
            <w:szCs w:val="28"/>
          </w:rPr>
          <w:t>2013 г</w:t>
        </w:r>
      </w:smartTag>
      <w:r w:rsidRPr="002E5A32">
        <w:rPr>
          <w:sz w:val="28"/>
          <w:szCs w:val="28"/>
        </w:rPr>
        <w:t xml:space="preserve">. № 44-ФЗ», РИ </w:t>
      </w:r>
      <w:r w:rsidRPr="002E5A32">
        <w:rPr>
          <w:b/>
          <w:sz w:val="28"/>
          <w:szCs w:val="28"/>
        </w:rPr>
        <w:t>7.4-3</w:t>
      </w:r>
      <w:r w:rsidRPr="002E5A32">
        <w:rPr>
          <w:sz w:val="28"/>
          <w:szCs w:val="28"/>
        </w:rPr>
        <w:t xml:space="preserve"> «Временный регламент план</w:t>
      </w:r>
      <w:r w:rsidRPr="002E5A32">
        <w:rPr>
          <w:sz w:val="28"/>
          <w:szCs w:val="28"/>
        </w:rPr>
        <w:t>и</w:t>
      </w:r>
      <w:r w:rsidRPr="002E5A32">
        <w:rPr>
          <w:sz w:val="28"/>
          <w:szCs w:val="28"/>
        </w:rPr>
        <w:t>рования, определения поставщиков и заключения договоров в соотве</w:t>
      </w:r>
      <w:r w:rsidRPr="002E5A32">
        <w:rPr>
          <w:sz w:val="28"/>
          <w:szCs w:val="28"/>
        </w:rPr>
        <w:t>т</w:t>
      </w:r>
      <w:r w:rsidRPr="002E5A32">
        <w:rPr>
          <w:sz w:val="28"/>
          <w:szCs w:val="28"/>
        </w:rPr>
        <w:t xml:space="preserve">ствии с ФЗ от 18 июля </w:t>
      </w:r>
      <w:smartTag w:uri="urn:schemas-microsoft-com:office:smarttags" w:element="metricconverter">
        <w:smartTagPr>
          <w:attr w:name="ProductID" w:val="2011 г"/>
        </w:smartTagPr>
        <w:r w:rsidRPr="002E5A32">
          <w:rPr>
            <w:sz w:val="28"/>
            <w:szCs w:val="28"/>
          </w:rPr>
          <w:t>2011 г</w:t>
        </w:r>
      </w:smartTag>
      <w:r w:rsidRPr="002E5A32">
        <w:rPr>
          <w:sz w:val="28"/>
          <w:szCs w:val="28"/>
        </w:rPr>
        <w:t>. № 223-ФЗ».</w:t>
      </w:r>
      <w:proofErr w:type="gramEnd"/>
    </w:p>
    <w:p w:rsidR="002E5A32" w:rsidRPr="002E5A32" w:rsidRDefault="002E5A32" w:rsidP="002E5A32">
      <w:pPr>
        <w:pStyle w:val="a4"/>
        <w:tabs>
          <w:tab w:val="left" w:pos="4677"/>
        </w:tabs>
        <w:ind w:firstLine="709"/>
        <w:jc w:val="both"/>
        <w:rPr>
          <w:sz w:val="28"/>
          <w:szCs w:val="28"/>
        </w:rPr>
      </w:pPr>
      <w:r w:rsidRPr="002E5A32">
        <w:rPr>
          <w:sz w:val="28"/>
          <w:szCs w:val="28"/>
        </w:rPr>
        <w:t>7.4.1.3</w:t>
      </w:r>
      <w:proofErr w:type="gramStart"/>
      <w:r w:rsidRPr="002E5A32">
        <w:rPr>
          <w:sz w:val="28"/>
          <w:szCs w:val="28"/>
        </w:rPr>
        <w:t xml:space="preserve"> </w:t>
      </w:r>
      <w:r w:rsidRPr="002E5A32">
        <w:rPr>
          <w:spacing w:val="-4"/>
          <w:sz w:val="28"/>
          <w:szCs w:val="28"/>
        </w:rPr>
        <w:t>В</w:t>
      </w:r>
      <w:proofErr w:type="gramEnd"/>
      <w:r w:rsidRPr="002E5A32">
        <w:rPr>
          <w:spacing w:val="-4"/>
          <w:sz w:val="28"/>
          <w:szCs w:val="28"/>
        </w:rPr>
        <w:t xml:space="preserve"> случае необходимости анализа качества закупаемой проду</w:t>
      </w:r>
      <w:r w:rsidRPr="002E5A32">
        <w:rPr>
          <w:spacing w:val="-4"/>
          <w:sz w:val="28"/>
          <w:szCs w:val="28"/>
        </w:rPr>
        <w:t>к</w:t>
      </w:r>
      <w:r w:rsidRPr="002E5A32">
        <w:rPr>
          <w:spacing w:val="-4"/>
          <w:sz w:val="28"/>
          <w:szCs w:val="28"/>
        </w:rPr>
        <w:t>ции до начала ее поставки условия проведения анализа и порядок взаим</w:t>
      </w:r>
      <w:r w:rsidRPr="002E5A32">
        <w:rPr>
          <w:spacing w:val="-4"/>
          <w:sz w:val="28"/>
          <w:szCs w:val="28"/>
        </w:rPr>
        <w:t>о</w:t>
      </w:r>
      <w:r w:rsidRPr="002E5A32">
        <w:rPr>
          <w:spacing w:val="-4"/>
          <w:sz w:val="28"/>
          <w:szCs w:val="28"/>
        </w:rPr>
        <w:t>действия с поставщиком должны быть установлены в договоре на поставку</w:t>
      </w:r>
      <w:r w:rsidRPr="002E5A32">
        <w:rPr>
          <w:sz w:val="28"/>
          <w:szCs w:val="28"/>
        </w:rPr>
        <w:t>.</w:t>
      </w:r>
    </w:p>
    <w:p w:rsidR="002E5A32" w:rsidRPr="002E5A32" w:rsidRDefault="002E5A32" w:rsidP="002E5A32">
      <w:pPr>
        <w:pStyle w:val="a4"/>
        <w:tabs>
          <w:tab w:val="left" w:pos="4677"/>
        </w:tabs>
        <w:ind w:firstLine="709"/>
        <w:jc w:val="both"/>
        <w:rPr>
          <w:sz w:val="28"/>
          <w:szCs w:val="28"/>
        </w:rPr>
      </w:pPr>
      <w:r w:rsidRPr="002E5A32">
        <w:rPr>
          <w:sz w:val="28"/>
          <w:szCs w:val="28"/>
        </w:rPr>
        <w:t>7.4.1.4</w:t>
      </w:r>
      <w:proofErr w:type="gramStart"/>
      <w:r w:rsidRPr="002E5A32">
        <w:rPr>
          <w:sz w:val="28"/>
          <w:szCs w:val="28"/>
        </w:rPr>
        <w:t xml:space="preserve"> В</w:t>
      </w:r>
      <w:proofErr w:type="gramEnd"/>
      <w:r w:rsidRPr="002E5A32">
        <w:rPr>
          <w:sz w:val="28"/>
          <w:szCs w:val="28"/>
        </w:rPr>
        <w:t xml:space="preserve"> случае невозможности закупить необходимую продукцию, предусмотренную требованиями контракта/договора и другой технич</w:t>
      </w:r>
      <w:r w:rsidRPr="002E5A32">
        <w:rPr>
          <w:sz w:val="28"/>
          <w:szCs w:val="28"/>
        </w:rPr>
        <w:t>е</w:t>
      </w:r>
      <w:r w:rsidRPr="002E5A32">
        <w:rPr>
          <w:sz w:val="28"/>
          <w:szCs w:val="28"/>
        </w:rPr>
        <w:t>ской документации допускается оформление Карты замены (форма пр</w:t>
      </w:r>
      <w:r w:rsidRPr="002E5A32">
        <w:rPr>
          <w:sz w:val="28"/>
          <w:szCs w:val="28"/>
        </w:rPr>
        <w:t>и</w:t>
      </w:r>
      <w:r w:rsidRPr="002E5A32">
        <w:rPr>
          <w:sz w:val="28"/>
          <w:szCs w:val="28"/>
        </w:rPr>
        <w:t xml:space="preserve">ведена в </w:t>
      </w:r>
      <w:r w:rsidRPr="00AE4A96">
        <w:rPr>
          <w:b/>
          <w:sz w:val="28"/>
          <w:szCs w:val="28"/>
        </w:rPr>
        <w:t>приложении Х</w:t>
      </w:r>
      <w:r w:rsidRPr="00AE4A96">
        <w:rPr>
          <w:sz w:val="28"/>
          <w:szCs w:val="28"/>
        </w:rPr>
        <w:t>),</w:t>
      </w:r>
      <w:r w:rsidRPr="002E5A32">
        <w:rPr>
          <w:sz w:val="28"/>
          <w:szCs w:val="28"/>
        </w:rPr>
        <w:t xml:space="preserve"> по согласованию с ВП.</w:t>
      </w:r>
    </w:p>
    <w:p w:rsidR="002E5A32" w:rsidRPr="002E5A32" w:rsidRDefault="002E5A32" w:rsidP="002E5A32">
      <w:pPr>
        <w:pStyle w:val="a4"/>
        <w:tabs>
          <w:tab w:val="left" w:pos="4677"/>
        </w:tabs>
        <w:ind w:firstLine="709"/>
        <w:jc w:val="both"/>
        <w:rPr>
          <w:sz w:val="28"/>
          <w:szCs w:val="28"/>
        </w:rPr>
      </w:pPr>
      <w:r w:rsidRPr="002E5A32">
        <w:rPr>
          <w:sz w:val="28"/>
          <w:szCs w:val="28"/>
        </w:rPr>
        <w:t>7.4.1</w:t>
      </w:r>
      <w:r w:rsidRPr="002E5A32">
        <w:rPr>
          <w:spacing w:val="-4"/>
          <w:sz w:val="28"/>
          <w:szCs w:val="28"/>
        </w:rPr>
        <w:t>.5 Закупки по основным контрактам осуществляются на основ</w:t>
      </w:r>
      <w:r w:rsidRPr="002E5A32">
        <w:rPr>
          <w:spacing w:val="-4"/>
          <w:sz w:val="28"/>
          <w:szCs w:val="28"/>
        </w:rPr>
        <w:t>а</w:t>
      </w:r>
      <w:r w:rsidRPr="002E5A32">
        <w:rPr>
          <w:spacing w:val="-4"/>
          <w:sz w:val="28"/>
          <w:szCs w:val="28"/>
        </w:rPr>
        <w:t>нии Ведомостей и оформленных по ним Заявкам (в свободной форме, но с указанием вида закупаемой продукции, технических особенностей, колич</w:t>
      </w:r>
      <w:r w:rsidRPr="002E5A32">
        <w:rPr>
          <w:spacing w:val="-4"/>
          <w:sz w:val="28"/>
          <w:szCs w:val="28"/>
        </w:rPr>
        <w:t>е</w:t>
      </w:r>
      <w:r w:rsidRPr="002E5A32">
        <w:rPr>
          <w:spacing w:val="-4"/>
          <w:sz w:val="28"/>
          <w:szCs w:val="28"/>
        </w:rPr>
        <w:t xml:space="preserve">ства, даты составления заявки, подписи) от директора Технопарка </w:t>
      </w:r>
      <w:proofErr w:type="spellStart"/>
      <w:r w:rsidRPr="002E5A32">
        <w:rPr>
          <w:spacing w:val="-4"/>
          <w:sz w:val="28"/>
          <w:szCs w:val="28"/>
        </w:rPr>
        <w:t>КнАГУ</w:t>
      </w:r>
      <w:proofErr w:type="spellEnd"/>
      <w:r w:rsidRPr="002E5A32">
        <w:rPr>
          <w:spacing w:val="-4"/>
          <w:sz w:val="28"/>
          <w:szCs w:val="28"/>
        </w:rPr>
        <w:t>.</w:t>
      </w:r>
      <w:r w:rsidRPr="002E5A32">
        <w:rPr>
          <w:sz w:val="28"/>
          <w:szCs w:val="28"/>
        </w:rPr>
        <w:t xml:space="preserve"> </w:t>
      </w:r>
    </w:p>
    <w:p w:rsidR="002E5A32" w:rsidRPr="002E5A32" w:rsidRDefault="002E5A32" w:rsidP="002E5A32">
      <w:pPr>
        <w:pStyle w:val="a4"/>
        <w:tabs>
          <w:tab w:val="left" w:pos="4677"/>
        </w:tabs>
        <w:ind w:firstLine="709"/>
        <w:jc w:val="both"/>
        <w:rPr>
          <w:sz w:val="28"/>
          <w:szCs w:val="28"/>
        </w:rPr>
      </w:pPr>
      <w:r w:rsidRPr="002E5A32">
        <w:rPr>
          <w:sz w:val="28"/>
          <w:szCs w:val="28"/>
        </w:rPr>
        <w:t>7.4.1.6</w:t>
      </w:r>
      <w:proofErr w:type="gramStart"/>
      <w:r w:rsidRPr="002E5A32">
        <w:rPr>
          <w:sz w:val="28"/>
          <w:szCs w:val="28"/>
        </w:rPr>
        <w:t xml:space="preserve"> В</w:t>
      </w:r>
      <w:proofErr w:type="gramEnd"/>
      <w:r w:rsidRPr="002E5A32">
        <w:rPr>
          <w:sz w:val="28"/>
          <w:szCs w:val="28"/>
        </w:rPr>
        <w:t xml:space="preserve">ся документация по закупкам хранится в соответствии с требованиями </w:t>
      </w:r>
      <w:r w:rsidRPr="002E5A32">
        <w:rPr>
          <w:b/>
          <w:sz w:val="28"/>
          <w:szCs w:val="28"/>
        </w:rPr>
        <w:t>РИ 7.4-2</w:t>
      </w:r>
      <w:r w:rsidRPr="002E5A32">
        <w:rPr>
          <w:sz w:val="28"/>
          <w:szCs w:val="28"/>
        </w:rPr>
        <w:t xml:space="preserve">, </w:t>
      </w:r>
      <w:r w:rsidRPr="002E5A32">
        <w:rPr>
          <w:b/>
          <w:sz w:val="28"/>
          <w:szCs w:val="28"/>
        </w:rPr>
        <w:t>РИ 7.4-3</w:t>
      </w:r>
      <w:r w:rsidRPr="002E5A32">
        <w:rPr>
          <w:sz w:val="28"/>
          <w:szCs w:val="28"/>
        </w:rPr>
        <w:t>.</w:t>
      </w:r>
    </w:p>
    <w:p w:rsidR="002E5A32" w:rsidRDefault="002E5A32" w:rsidP="002E5A32">
      <w:pPr>
        <w:pStyle w:val="a4"/>
        <w:tabs>
          <w:tab w:val="left" w:pos="4677"/>
        </w:tabs>
        <w:ind w:firstLine="709"/>
        <w:jc w:val="both"/>
        <w:rPr>
          <w:sz w:val="28"/>
          <w:szCs w:val="28"/>
        </w:rPr>
      </w:pPr>
      <w:r w:rsidRPr="002E5A32">
        <w:rPr>
          <w:sz w:val="28"/>
          <w:szCs w:val="28"/>
        </w:rPr>
        <w:t>7.4.1.7 Закупка / заключение договоров с контрагентами / субпо</w:t>
      </w:r>
      <w:r w:rsidRPr="002E5A32">
        <w:rPr>
          <w:sz w:val="28"/>
          <w:szCs w:val="28"/>
        </w:rPr>
        <w:t>д</w:t>
      </w:r>
      <w:r w:rsidRPr="002E5A32">
        <w:rPr>
          <w:sz w:val="28"/>
          <w:szCs w:val="28"/>
        </w:rPr>
        <w:t>рядчиками осуществляется на основании данных предоставляемых д</w:t>
      </w:r>
      <w:r w:rsidRPr="002E5A32">
        <w:rPr>
          <w:sz w:val="28"/>
          <w:szCs w:val="28"/>
        </w:rPr>
        <w:t>и</w:t>
      </w:r>
      <w:r w:rsidRPr="002E5A32">
        <w:rPr>
          <w:sz w:val="28"/>
          <w:szCs w:val="28"/>
        </w:rPr>
        <w:t xml:space="preserve">ректором Технопарка </w:t>
      </w:r>
      <w:proofErr w:type="spellStart"/>
      <w:r w:rsidRPr="002E5A32">
        <w:rPr>
          <w:sz w:val="28"/>
          <w:szCs w:val="28"/>
        </w:rPr>
        <w:t>КнАГУ</w:t>
      </w:r>
      <w:proofErr w:type="spellEnd"/>
      <w:r w:rsidRPr="002E5A32">
        <w:rPr>
          <w:sz w:val="28"/>
          <w:szCs w:val="28"/>
        </w:rPr>
        <w:t>. Данные предоставляются в любой форме. Состав данных должен включать информацию о наименовании поста</w:t>
      </w:r>
      <w:r w:rsidRPr="002E5A32">
        <w:rPr>
          <w:sz w:val="28"/>
          <w:szCs w:val="28"/>
        </w:rPr>
        <w:t>в</w:t>
      </w:r>
      <w:r w:rsidRPr="002E5A32">
        <w:rPr>
          <w:sz w:val="28"/>
          <w:szCs w:val="28"/>
        </w:rPr>
        <w:t>щика, его репутации на рынке услуг, его технических возможностях, о его опыте выполнения подобных работ, о предполагаемой цене, возмо</w:t>
      </w:r>
      <w:r w:rsidRPr="002E5A32">
        <w:rPr>
          <w:sz w:val="28"/>
          <w:szCs w:val="28"/>
        </w:rPr>
        <w:t>ж</w:t>
      </w:r>
      <w:r w:rsidRPr="002E5A32">
        <w:rPr>
          <w:sz w:val="28"/>
          <w:szCs w:val="28"/>
        </w:rPr>
        <w:t>ных сроках исполнения работ, возможных льготах / бонусах и т.п. для о</w:t>
      </w:r>
      <w:r w:rsidRPr="002E5A32">
        <w:rPr>
          <w:sz w:val="28"/>
          <w:szCs w:val="28"/>
        </w:rPr>
        <w:t>р</w:t>
      </w:r>
      <w:r w:rsidRPr="002E5A32">
        <w:rPr>
          <w:sz w:val="28"/>
          <w:szCs w:val="28"/>
        </w:rPr>
        <w:t xml:space="preserve">ганизации, наличие СМК по </w:t>
      </w:r>
      <w:r w:rsidRPr="002E5A32">
        <w:rPr>
          <w:b/>
          <w:sz w:val="28"/>
          <w:szCs w:val="28"/>
        </w:rPr>
        <w:t>ГОСТ РВ 0015-002</w:t>
      </w:r>
      <w:r w:rsidRPr="002E5A32">
        <w:rPr>
          <w:sz w:val="28"/>
          <w:szCs w:val="28"/>
        </w:rPr>
        <w:t>. Рассмотрение данных / информации о потенциальном контрагенте осуществляется на рабочих совещаниях. Решение по выбору контрагента оформляется в виде расп</w:t>
      </w:r>
      <w:r w:rsidRPr="002E5A32">
        <w:rPr>
          <w:sz w:val="28"/>
          <w:szCs w:val="28"/>
        </w:rPr>
        <w:t>о</w:t>
      </w:r>
      <w:r w:rsidRPr="002E5A32">
        <w:rPr>
          <w:sz w:val="28"/>
          <w:szCs w:val="28"/>
        </w:rPr>
        <w:t>ряжения ректора ФГБОУ ВО «</w:t>
      </w:r>
      <w:proofErr w:type="spellStart"/>
      <w:r w:rsidRPr="002E5A32">
        <w:rPr>
          <w:sz w:val="28"/>
          <w:szCs w:val="28"/>
        </w:rPr>
        <w:t>КнАГУ</w:t>
      </w:r>
      <w:proofErr w:type="spellEnd"/>
      <w:r w:rsidRPr="002E5A32">
        <w:rPr>
          <w:sz w:val="28"/>
          <w:szCs w:val="28"/>
        </w:rPr>
        <w:t>» о подготовке необходимых док</w:t>
      </w:r>
      <w:r w:rsidRPr="002E5A32">
        <w:rPr>
          <w:sz w:val="28"/>
          <w:szCs w:val="28"/>
        </w:rPr>
        <w:t>у</w:t>
      </w:r>
      <w:r w:rsidRPr="002E5A32">
        <w:rPr>
          <w:sz w:val="28"/>
          <w:szCs w:val="28"/>
        </w:rPr>
        <w:t>ментов для закл</w:t>
      </w:r>
      <w:r w:rsidR="00B37F97">
        <w:rPr>
          <w:sz w:val="28"/>
          <w:szCs w:val="28"/>
        </w:rPr>
        <w:t>ючения договора с контрагентом</w:t>
      </w:r>
      <w:proofErr w:type="gramStart"/>
      <w:r w:rsidR="00B37F9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E5A32" w:rsidRDefault="002E5A32" w:rsidP="002E5A3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</w:t>
      </w:r>
      <w:r w:rsidRPr="002E5A32">
        <w:rPr>
          <w:b/>
          <w:sz w:val="28"/>
          <w:szCs w:val="28"/>
        </w:rPr>
        <w:t>Приложение П</w:t>
      </w:r>
      <w:r>
        <w:rPr>
          <w:sz w:val="28"/>
          <w:szCs w:val="28"/>
        </w:rPr>
        <w:t>. Исключить.</w:t>
      </w:r>
    </w:p>
    <w:p w:rsidR="002E5A32" w:rsidRDefault="002E5A32" w:rsidP="002E5A3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2E5A32">
        <w:rPr>
          <w:b/>
          <w:sz w:val="28"/>
          <w:szCs w:val="28"/>
        </w:rPr>
        <w:t>Приложение Р.</w:t>
      </w:r>
      <w:r>
        <w:rPr>
          <w:sz w:val="28"/>
          <w:szCs w:val="28"/>
        </w:rPr>
        <w:t xml:space="preserve"> Исключить.</w:t>
      </w:r>
    </w:p>
    <w:p w:rsidR="002E5A32" w:rsidRDefault="002E5A32" w:rsidP="002E5A3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2E5A32">
        <w:rPr>
          <w:b/>
          <w:sz w:val="28"/>
          <w:szCs w:val="28"/>
        </w:rPr>
        <w:t>Приложение С</w:t>
      </w:r>
      <w:r>
        <w:rPr>
          <w:sz w:val="28"/>
          <w:szCs w:val="28"/>
        </w:rPr>
        <w:t>. Исключить.</w:t>
      </w:r>
    </w:p>
    <w:p w:rsidR="002E5A32" w:rsidRDefault="002E5A32" w:rsidP="002E5A3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2E5A32">
        <w:rPr>
          <w:b/>
          <w:sz w:val="28"/>
          <w:szCs w:val="28"/>
        </w:rPr>
        <w:t>Приложение Т</w:t>
      </w:r>
      <w:r>
        <w:rPr>
          <w:sz w:val="28"/>
          <w:szCs w:val="28"/>
        </w:rPr>
        <w:t>. Исключить.</w:t>
      </w:r>
    </w:p>
    <w:p w:rsidR="002E5A32" w:rsidRDefault="002E5A32" w:rsidP="002E5A3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2E5A32">
        <w:rPr>
          <w:b/>
          <w:sz w:val="28"/>
          <w:szCs w:val="28"/>
        </w:rPr>
        <w:t>Приложение У</w:t>
      </w:r>
      <w:r>
        <w:rPr>
          <w:sz w:val="28"/>
          <w:szCs w:val="28"/>
        </w:rPr>
        <w:t>. Исключить.</w:t>
      </w:r>
    </w:p>
    <w:p w:rsidR="002E5A32" w:rsidRPr="001F6C8C" w:rsidRDefault="00804A3B" w:rsidP="002E5A3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2E5A32">
        <w:rPr>
          <w:sz w:val="28"/>
          <w:szCs w:val="28"/>
        </w:rPr>
        <w:t xml:space="preserve"> </w:t>
      </w:r>
      <w:r w:rsidR="002E5A32" w:rsidRPr="002E5A32">
        <w:rPr>
          <w:b/>
          <w:sz w:val="28"/>
          <w:szCs w:val="28"/>
        </w:rPr>
        <w:t xml:space="preserve">Приложение </w:t>
      </w:r>
      <w:r w:rsidR="002E5A32">
        <w:rPr>
          <w:b/>
          <w:sz w:val="28"/>
          <w:szCs w:val="28"/>
        </w:rPr>
        <w:t>Ф</w:t>
      </w:r>
      <w:r w:rsidR="002E5A32">
        <w:rPr>
          <w:sz w:val="28"/>
          <w:szCs w:val="28"/>
        </w:rPr>
        <w:t>. Исключить.</w:t>
      </w:r>
    </w:p>
    <w:sectPr w:rsidR="002E5A32" w:rsidRPr="001F6C8C" w:rsidSect="00BA4DA4">
      <w:pgSz w:w="11906" w:h="16838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76" w:rsidRDefault="00037576" w:rsidP="00E7100D">
      <w:r>
        <w:separator/>
      </w:r>
    </w:p>
  </w:endnote>
  <w:endnote w:type="continuationSeparator" w:id="0">
    <w:p w:rsidR="00037576" w:rsidRDefault="00037576" w:rsidP="00E7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76" w:rsidRDefault="00037576" w:rsidP="00E7100D">
      <w:r>
        <w:separator/>
      </w:r>
    </w:p>
  </w:footnote>
  <w:footnote w:type="continuationSeparator" w:id="0">
    <w:p w:rsidR="00037576" w:rsidRDefault="00037576" w:rsidP="00E7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1C90"/>
    <w:multiLevelType w:val="hybridMultilevel"/>
    <w:tmpl w:val="48205A76"/>
    <w:lvl w:ilvl="0" w:tplc="668C97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7AF1C51"/>
    <w:multiLevelType w:val="hybridMultilevel"/>
    <w:tmpl w:val="B22A9D18"/>
    <w:lvl w:ilvl="0" w:tplc="34DAEA2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45B3"/>
    <w:multiLevelType w:val="hybridMultilevel"/>
    <w:tmpl w:val="050AC8A8"/>
    <w:lvl w:ilvl="0" w:tplc="68EA7A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694343"/>
    <w:multiLevelType w:val="hybridMultilevel"/>
    <w:tmpl w:val="2988B35A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55186E"/>
    <w:multiLevelType w:val="hybridMultilevel"/>
    <w:tmpl w:val="DD9893A0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63"/>
    <w:rsid w:val="00037576"/>
    <w:rsid w:val="00060417"/>
    <w:rsid w:val="000A66A5"/>
    <w:rsid w:val="000B145A"/>
    <w:rsid w:val="000D7FB1"/>
    <w:rsid w:val="000F5246"/>
    <w:rsid w:val="00121518"/>
    <w:rsid w:val="00152A81"/>
    <w:rsid w:val="001A1D3E"/>
    <w:rsid w:val="001A3F2E"/>
    <w:rsid w:val="001F6C8C"/>
    <w:rsid w:val="00200940"/>
    <w:rsid w:val="00233E53"/>
    <w:rsid w:val="00290E9A"/>
    <w:rsid w:val="002A3A36"/>
    <w:rsid w:val="002E5A32"/>
    <w:rsid w:val="002E659C"/>
    <w:rsid w:val="003122E3"/>
    <w:rsid w:val="003B1B11"/>
    <w:rsid w:val="003E018B"/>
    <w:rsid w:val="004610E2"/>
    <w:rsid w:val="004D2D0F"/>
    <w:rsid w:val="004D723A"/>
    <w:rsid w:val="004E5667"/>
    <w:rsid w:val="004F4002"/>
    <w:rsid w:val="00553654"/>
    <w:rsid w:val="00571511"/>
    <w:rsid w:val="0058372B"/>
    <w:rsid w:val="00592E4A"/>
    <w:rsid w:val="006534F7"/>
    <w:rsid w:val="00666F88"/>
    <w:rsid w:val="0068427F"/>
    <w:rsid w:val="006849D1"/>
    <w:rsid w:val="00684BAB"/>
    <w:rsid w:val="00686AB4"/>
    <w:rsid w:val="00700695"/>
    <w:rsid w:val="00727DA2"/>
    <w:rsid w:val="00733968"/>
    <w:rsid w:val="007423BB"/>
    <w:rsid w:val="00743163"/>
    <w:rsid w:val="00773881"/>
    <w:rsid w:val="007761B2"/>
    <w:rsid w:val="00785EBF"/>
    <w:rsid w:val="007C28D0"/>
    <w:rsid w:val="00804A3B"/>
    <w:rsid w:val="008A31AD"/>
    <w:rsid w:val="008F2FEF"/>
    <w:rsid w:val="009436AA"/>
    <w:rsid w:val="0095786A"/>
    <w:rsid w:val="00974884"/>
    <w:rsid w:val="009C42E5"/>
    <w:rsid w:val="009E6A21"/>
    <w:rsid w:val="00A52711"/>
    <w:rsid w:val="00A67C68"/>
    <w:rsid w:val="00A93405"/>
    <w:rsid w:val="00AB29A8"/>
    <w:rsid w:val="00AB329E"/>
    <w:rsid w:val="00AC208C"/>
    <w:rsid w:val="00AE4A96"/>
    <w:rsid w:val="00B22A02"/>
    <w:rsid w:val="00B30720"/>
    <w:rsid w:val="00B37F97"/>
    <w:rsid w:val="00B85DA8"/>
    <w:rsid w:val="00B92EAE"/>
    <w:rsid w:val="00BA4DA4"/>
    <w:rsid w:val="00BC05BA"/>
    <w:rsid w:val="00BC1ECE"/>
    <w:rsid w:val="00BD4D61"/>
    <w:rsid w:val="00BE20CB"/>
    <w:rsid w:val="00BF0087"/>
    <w:rsid w:val="00C012E5"/>
    <w:rsid w:val="00C1696D"/>
    <w:rsid w:val="00CA4768"/>
    <w:rsid w:val="00CF0FF4"/>
    <w:rsid w:val="00D22C8A"/>
    <w:rsid w:val="00D75F38"/>
    <w:rsid w:val="00D80946"/>
    <w:rsid w:val="00D903D5"/>
    <w:rsid w:val="00D9765A"/>
    <w:rsid w:val="00DC7E97"/>
    <w:rsid w:val="00E47878"/>
    <w:rsid w:val="00E7100D"/>
    <w:rsid w:val="00EC1322"/>
    <w:rsid w:val="00EC36C4"/>
    <w:rsid w:val="00F47393"/>
    <w:rsid w:val="00F53DDB"/>
    <w:rsid w:val="00FA5ECB"/>
    <w:rsid w:val="00FB0A0E"/>
    <w:rsid w:val="00FC57A4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2D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rsid w:val="00BE20CB"/>
    <w:pPr>
      <w:ind w:left="567" w:right="-766"/>
      <w:jc w:val="both"/>
    </w:pPr>
    <w:rPr>
      <w:szCs w:val="20"/>
    </w:rPr>
  </w:style>
  <w:style w:type="paragraph" w:styleId="21">
    <w:name w:val="Body Text Indent 2"/>
    <w:basedOn w:val="a"/>
    <w:link w:val="22"/>
    <w:rsid w:val="00BE20CB"/>
    <w:pPr>
      <w:ind w:firstLine="567"/>
      <w:jc w:val="both"/>
    </w:pPr>
    <w:rPr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BE20C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main">
    <w:name w:val="main"/>
    <w:basedOn w:val="a"/>
    <w:rsid w:val="0058372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4D2D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2D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rsid w:val="00BE20CB"/>
    <w:pPr>
      <w:ind w:left="567" w:right="-766"/>
      <w:jc w:val="both"/>
    </w:pPr>
    <w:rPr>
      <w:szCs w:val="20"/>
    </w:rPr>
  </w:style>
  <w:style w:type="paragraph" w:styleId="21">
    <w:name w:val="Body Text Indent 2"/>
    <w:basedOn w:val="a"/>
    <w:link w:val="22"/>
    <w:rsid w:val="00BE20CB"/>
    <w:pPr>
      <w:ind w:firstLine="567"/>
      <w:jc w:val="both"/>
    </w:pPr>
    <w:rPr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BE20C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main">
    <w:name w:val="main"/>
    <w:basedOn w:val="a"/>
    <w:rsid w:val="0058372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4D2D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CFB5-5AE9-4254-91E7-F529C313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 Александр Сергеевич</dc:creator>
  <cp:lastModifiedBy>Усова Татьяна Ивановна</cp:lastModifiedBy>
  <cp:revision>13</cp:revision>
  <cp:lastPrinted>2017-12-15T04:34:00Z</cp:lastPrinted>
  <dcterms:created xsi:type="dcterms:W3CDTF">2018-02-07T05:13:00Z</dcterms:created>
  <dcterms:modified xsi:type="dcterms:W3CDTF">2018-02-22T03:27:00Z</dcterms:modified>
</cp:coreProperties>
</file>