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РЕЕСТР </w:t>
      </w:r>
      <w:r w:rsidR="00A05185">
        <w:rPr>
          <w:b/>
          <w:sz w:val="24"/>
          <w:szCs w:val="24"/>
        </w:rPr>
        <w:t xml:space="preserve">ПРОГРАММНОГО ОБЕСПЕЧЕНИЯ, </w:t>
      </w:r>
    </w:p>
    <w:p w:rsidR="000A0C88" w:rsidRDefault="00A05185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ИСПОЛЬЗУЕМОГО ПРИ ОСУЩЕСТВЛЕНИИ ОБРАЗОВАТЕЛЬНОГО ПРОЦЕССА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</w:t>
      </w:r>
      <w:r w:rsidR="00A05185">
        <w:rPr>
          <w:b/>
          <w:sz w:val="24"/>
          <w:szCs w:val="24"/>
        </w:rPr>
        <w:t>Е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A05185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  <w:r>
        <w:rPr>
          <w:rFonts w:eastAsia="Calibri"/>
          <w:sz w:val="28"/>
          <w:szCs w:val="28"/>
        </w:rPr>
        <w:br w:type="page"/>
      </w:r>
    </w:p>
    <w:p w:rsidR="0089792C" w:rsidRDefault="0089792C" w:rsidP="0089792C">
      <w:pPr>
        <w:jc w:val="both"/>
        <w:rPr>
          <w:bCs/>
          <w:color w:val="000000" w:themeColor="text1"/>
          <w:sz w:val="24"/>
          <w:szCs w:val="24"/>
        </w:rPr>
      </w:pPr>
      <w:r w:rsidRPr="00C36665">
        <w:rPr>
          <w:color w:val="000000" w:themeColor="text1"/>
          <w:sz w:val="24"/>
          <w:szCs w:val="24"/>
        </w:rPr>
        <w:lastRenderedPageBreak/>
        <w:t xml:space="preserve">Для всех операционных систем используется свободный пакет офисных приложений </w:t>
      </w:r>
      <w:proofErr w:type="spellStart"/>
      <w:r w:rsidRPr="00C36665">
        <w:rPr>
          <w:color w:val="000000" w:themeColor="text1"/>
          <w:sz w:val="24"/>
          <w:szCs w:val="24"/>
        </w:rPr>
        <w:t>OpenOffice</w:t>
      </w:r>
      <w:proofErr w:type="spellEnd"/>
      <w:r w:rsidRPr="00C36665">
        <w:rPr>
          <w:color w:val="000000" w:themeColor="text1"/>
          <w:sz w:val="24"/>
          <w:szCs w:val="24"/>
        </w:rPr>
        <w:t xml:space="preserve"> или </w:t>
      </w:r>
      <w:proofErr w:type="spellStart"/>
      <w:r w:rsidRPr="00C36665">
        <w:rPr>
          <w:bCs/>
          <w:color w:val="000000" w:themeColor="text1"/>
          <w:sz w:val="24"/>
          <w:szCs w:val="24"/>
        </w:rPr>
        <w:t>OnlyOffice</w:t>
      </w:r>
      <w:proofErr w:type="spellEnd"/>
    </w:p>
    <w:p w:rsidR="0089792C" w:rsidRPr="00C36665" w:rsidRDefault="0089792C" w:rsidP="0089792C">
      <w:pPr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641"/>
        <w:gridCol w:w="5404"/>
      </w:tblGrid>
      <w:tr w:rsidR="00525D5B" w:rsidRPr="00525D5B" w:rsidTr="00525D5B">
        <w:trPr>
          <w:tblHeader/>
        </w:trPr>
        <w:tc>
          <w:tcPr>
            <w:tcW w:w="1526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5B"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641" w:type="dxa"/>
          </w:tcPr>
          <w:p w:rsidR="00525D5B" w:rsidRPr="00525D5B" w:rsidRDefault="00525D5B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:rsidR="00525D5B" w:rsidRPr="00525D5B" w:rsidRDefault="00525D5B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proofErr w:type="spellStart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лемент</w:t>
            </w:r>
            <w:proofErr w:type="spellEnd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учебного</w:t>
            </w:r>
            <w:proofErr w:type="spellEnd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  <w:proofErr w:type="spellEnd"/>
            <w:r w:rsidRPr="00525D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404" w:type="dxa"/>
          </w:tcPr>
          <w:p w:rsidR="00525D5B" w:rsidRPr="00525D5B" w:rsidRDefault="00525D5B" w:rsidP="00F54AE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D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Используемое программное обеспечение </w:t>
            </w: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525D5B">
            <w:pPr>
              <w:suppressLineNumbers/>
              <w:rPr>
                <w:b/>
                <w:bCs/>
                <w:color w:val="FF0000"/>
                <w:sz w:val="24"/>
                <w:szCs w:val="24"/>
              </w:rPr>
            </w:pPr>
            <w:r w:rsidRPr="00525D5B">
              <w:rPr>
                <w:bCs/>
                <w:color w:val="FF0000"/>
                <w:sz w:val="24"/>
                <w:szCs w:val="24"/>
              </w:rPr>
              <w:t>Дисциплина</w:t>
            </w:r>
            <w:r w:rsidRPr="00525D5B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641" w:type="dxa"/>
          </w:tcPr>
          <w:p w:rsidR="00525D5B" w:rsidRPr="00525D5B" w:rsidRDefault="00525D5B" w:rsidP="00525D5B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5D5B">
              <w:rPr>
                <w:color w:val="FF0000"/>
                <w:sz w:val="24"/>
                <w:szCs w:val="24"/>
              </w:rPr>
              <w:t>Управление проектами</w:t>
            </w:r>
          </w:p>
        </w:tc>
        <w:tc>
          <w:tcPr>
            <w:tcW w:w="5404" w:type="dxa"/>
          </w:tcPr>
          <w:p w:rsidR="00525D5B" w:rsidRPr="00525D5B" w:rsidRDefault="00525D5B" w:rsidP="00F54AE0">
            <w:pPr>
              <w:numPr>
                <w:ilvl w:val="0"/>
                <w:numId w:val="4"/>
              </w:num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ind w:left="0" w:firstLine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25D5B">
              <w:rPr>
                <w:color w:val="FF0000"/>
                <w:sz w:val="24"/>
                <w:szCs w:val="24"/>
              </w:rPr>
              <w:t>Project</w:t>
            </w:r>
            <w:proofErr w:type="spellEnd"/>
            <w:r w:rsidRPr="00525D5B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5D5B">
              <w:rPr>
                <w:color w:val="FF0000"/>
                <w:sz w:val="24"/>
                <w:szCs w:val="24"/>
              </w:rPr>
              <w:t>Expert</w:t>
            </w:r>
            <w:proofErr w:type="spellEnd"/>
            <w:r w:rsidRPr="00525D5B">
              <w:rPr>
                <w:color w:val="FF0000"/>
                <w:sz w:val="24"/>
                <w:szCs w:val="24"/>
              </w:rPr>
              <w:t xml:space="preserve"> 7 </w:t>
            </w:r>
            <w:proofErr w:type="spellStart"/>
            <w:r w:rsidRPr="00525D5B">
              <w:rPr>
                <w:color w:val="FF0000"/>
                <w:sz w:val="24"/>
                <w:szCs w:val="24"/>
              </w:rPr>
              <w:t>Standard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- </w:t>
            </w:r>
            <w:r w:rsidRPr="00ED0DAE">
              <w:rPr>
                <w:color w:val="FF0000"/>
                <w:sz w:val="24"/>
                <w:szCs w:val="24"/>
                <w:shd w:val="clear" w:color="auto" w:fill="FBFBFB"/>
              </w:rPr>
              <w:t>программа для разработки бизнес-планов и анализа инвестиционных проектов</w:t>
            </w: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525D5B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25D5B">
              <w:rPr>
                <w:bCs/>
                <w:color w:val="FF0000"/>
                <w:sz w:val="24"/>
                <w:szCs w:val="24"/>
              </w:rPr>
              <w:t xml:space="preserve">Дисциплина </w:t>
            </w:r>
          </w:p>
        </w:tc>
        <w:tc>
          <w:tcPr>
            <w:tcW w:w="2641" w:type="dxa"/>
          </w:tcPr>
          <w:p w:rsidR="00525D5B" w:rsidRPr="00525D5B" w:rsidRDefault="00525D5B" w:rsidP="00525D5B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5D5B">
              <w:rPr>
                <w:bCs/>
                <w:color w:val="FF0000"/>
                <w:sz w:val="24"/>
                <w:szCs w:val="24"/>
              </w:rPr>
              <w:t>Проектирование конструкций морской техники</w:t>
            </w:r>
          </w:p>
        </w:tc>
        <w:tc>
          <w:tcPr>
            <w:tcW w:w="5404" w:type="dxa"/>
          </w:tcPr>
          <w:p w:rsidR="00525D5B" w:rsidRPr="00ED0DAE" w:rsidRDefault="00525D5B" w:rsidP="00525D5B">
            <w:pPr>
              <w:numPr>
                <w:ilvl w:val="0"/>
                <w:numId w:val="4"/>
              </w:num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color w:val="FF0000"/>
                <w:sz w:val="24"/>
                <w:szCs w:val="24"/>
                <w:shd w:val="clear" w:color="auto" w:fill="FBFBFB"/>
              </w:rPr>
            </w:pPr>
            <w:r w:rsidRPr="00525D5B">
              <w:rPr>
                <w:color w:val="FF0000"/>
                <w:sz w:val="24"/>
                <w:szCs w:val="24"/>
              </w:rPr>
              <w:t>КОМПАС-3D LT</w:t>
            </w:r>
            <w:r w:rsidR="00ED0DAE">
              <w:rPr>
                <w:color w:val="FF0000"/>
                <w:sz w:val="24"/>
                <w:szCs w:val="24"/>
              </w:rPr>
              <w:t xml:space="preserve"> - </w:t>
            </w:r>
            <w:r w:rsidR="00ED0DAE" w:rsidRPr="00ED0DAE">
              <w:rPr>
                <w:color w:val="FF0000"/>
                <w:sz w:val="24"/>
                <w:szCs w:val="24"/>
                <w:shd w:val="clear" w:color="auto" w:fill="FBFBFB"/>
              </w:rPr>
              <w:t>система трехмерного моделирования</w:t>
            </w:r>
          </w:p>
          <w:p w:rsidR="00525D5B" w:rsidRPr="00525D5B" w:rsidRDefault="00525D5B" w:rsidP="00ED0DAE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25D5B">
              <w:rPr>
                <w:color w:val="FF0000"/>
                <w:sz w:val="24"/>
                <w:szCs w:val="24"/>
                <w:lang w:val="en-US"/>
              </w:rPr>
              <w:t>SMath</w:t>
            </w:r>
            <w:proofErr w:type="spellEnd"/>
            <w:r w:rsidRPr="00525D5B">
              <w:rPr>
                <w:color w:val="FF0000"/>
                <w:sz w:val="24"/>
                <w:szCs w:val="24"/>
              </w:rPr>
              <w:t xml:space="preserve"> </w:t>
            </w:r>
            <w:r w:rsidRPr="00525D5B">
              <w:rPr>
                <w:color w:val="FF0000"/>
                <w:sz w:val="24"/>
                <w:szCs w:val="24"/>
                <w:lang w:val="en-US"/>
              </w:rPr>
              <w:t>Studio</w:t>
            </w:r>
            <w:r w:rsidRPr="00525D5B">
              <w:rPr>
                <w:color w:val="FF0000"/>
                <w:sz w:val="24"/>
                <w:szCs w:val="24"/>
              </w:rPr>
              <w:t xml:space="preserve"> - </w:t>
            </w:r>
            <w:r w:rsidRPr="00525D5B">
              <w:rPr>
                <w:color w:val="FF0000"/>
                <w:sz w:val="24"/>
                <w:szCs w:val="24"/>
                <w:shd w:val="clear" w:color="auto" w:fill="FBFBFB"/>
              </w:rPr>
              <w:t>программа для вычисления математических выражений и построения графиков функций</w:t>
            </w: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B14103">
            <w:pPr>
              <w:suppressLineNumbers/>
              <w:rPr>
                <w:bCs/>
                <w:color w:val="FF0000"/>
                <w:sz w:val="24"/>
                <w:szCs w:val="24"/>
              </w:rPr>
            </w:pPr>
            <w:r w:rsidRPr="00525D5B">
              <w:rPr>
                <w:bCs/>
                <w:color w:val="FF0000"/>
                <w:sz w:val="24"/>
                <w:szCs w:val="24"/>
              </w:rPr>
              <w:t>Дисциплина</w:t>
            </w:r>
          </w:p>
        </w:tc>
        <w:tc>
          <w:tcPr>
            <w:tcW w:w="2641" w:type="dxa"/>
          </w:tcPr>
          <w:p w:rsidR="00525D5B" w:rsidRPr="00525D5B" w:rsidRDefault="00525D5B" w:rsidP="00525D5B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25D5B">
              <w:rPr>
                <w:color w:val="FF0000"/>
                <w:sz w:val="24"/>
                <w:szCs w:val="24"/>
              </w:rPr>
              <w:t>Численные методы анализа объектов морской техники</w:t>
            </w:r>
          </w:p>
        </w:tc>
        <w:tc>
          <w:tcPr>
            <w:tcW w:w="5404" w:type="dxa"/>
          </w:tcPr>
          <w:p w:rsidR="00525D5B" w:rsidRPr="00525D5B" w:rsidRDefault="00525D5B" w:rsidP="00525D5B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525D5B">
              <w:rPr>
                <w:color w:val="FF0000"/>
                <w:sz w:val="24"/>
                <w:szCs w:val="24"/>
                <w:lang w:val="en-US"/>
              </w:rPr>
              <w:t>SMath</w:t>
            </w:r>
            <w:proofErr w:type="spellEnd"/>
            <w:r w:rsidRPr="00525D5B">
              <w:rPr>
                <w:color w:val="FF0000"/>
                <w:sz w:val="24"/>
                <w:szCs w:val="24"/>
              </w:rPr>
              <w:t xml:space="preserve"> </w:t>
            </w:r>
            <w:r w:rsidRPr="00525D5B">
              <w:rPr>
                <w:color w:val="FF0000"/>
                <w:sz w:val="24"/>
                <w:szCs w:val="24"/>
                <w:lang w:val="en-US"/>
              </w:rPr>
              <w:t>Studio</w:t>
            </w:r>
            <w:r w:rsidRPr="00525D5B">
              <w:rPr>
                <w:color w:val="FF0000"/>
                <w:sz w:val="24"/>
                <w:szCs w:val="24"/>
              </w:rPr>
              <w:t xml:space="preserve"> - </w:t>
            </w:r>
            <w:r w:rsidRPr="00525D5B">
              <w:rPr>
                <w:color w:val="FF0000"/>
                <w:sz w:val="24"/>
                <w:szCs w:val="24"/>
                <w:shd w:val="clear" w:color="auto" w:fill="FBFBFB"/>
              </w:rPr>
              <w:t>программа для вычисления математических выражений и построения графиков функций</w:t>
            </w: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25D5B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41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404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9792C" w:rsidRPr="00525D5B" w:rsidTr="00525D5B">
        <w:tc>
          <w:tcPr>
            <w:tcW w:w="1526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41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  <w:tc>
          <w:tcPr>
            <w:tcW w:w="5404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</w:tr>
      <w:tr w:rsidR="0089792C" w:rsidRPr="00525D5B" w:rsidTr="00525D5B">
        <w:tc>
          <w:tcPr>
            <w:tcW w:w="1526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  <w:tc>
          <w:tcPr>
            <w:tcW w:w="2641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  <w:tc>
          <w:tcPr>
            <w:tcW w:w="5404" w:type="dxa"/>
          </w:tcPr>
          <w:p w:rsidR="0089792C" w:rsidRDefault="0089792C" w:rsidP="0089792C">
            <w:pPr>
              <w:jc w:val="center"/>
            </w:pPr>
            <w:r w:rsidRPr="00775D85">
              <w:rPr>
                <w:b/>
                <w:bCs/>
                <w:color w:val="FF0000"/>
                <w:sz w:val="24"/>
                <w:szCs w:val="24"/>
              </w:rPr>
              <w:t>…</w:t>
            </w: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5D5B" w:rsidRPr="00525D5B" w:rsidTr="00525D5B">
        <w:tc>
          <w:tcPr>
            <w:tcW w:w="1526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4" w:type="dxa"/>
          </w:tcPr>
          <w:p w:rsidR="00525D5B" w:rsidRPr="00525D5B" w:rsidRDefault="00525D5B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Pr="00525D5B" w:rsidRDefault="00525D5B">
      <w:pPr>
        <w:rPr>
          <w:color w:val="FF0000"/>
        </w:rPr>
      </w:pPr>
      <w:r w:rsidRPr="00525D5B">
        <w:rPr>
          <w:color w:val="FF0000"/>
          <w:highlight w:val="yellow"/>
        </w:rPr>
        <w:t>* Столбцы 1, 2 формируются из Учебного плана</w:t>
      </w:r>
    </w:p>
    <w:p w:rsidR="00525D5B" w:rsidRDefault="00525D5B"/>
    <w:p w:rsidR="00525D5B" w:rsidRPr="00525D5B" w:rsidRDefault="00525D5B" w:rsidP="00525D5B">
      <w:pPr>
        <w:ind w:firstLine="709"/>
        <w:jc w:val="both"/>
        <w:rPr>
          <w:rFonts w:eastAsia="Calibri"/>
          <w:sz w:val="24"/>
          <w:szCs w:val="24"/>
        </w:rPr>
      </w:pPr>
      <w:r w:rsidRPr="00525D5B">
        <w:rPr>
          <w:rFonts w:eastAsia="Calibri"/>
          <w:sz w:val="24"/>
          <w:szCs w:val="24"/>
        </w:rPr>
        <w:t xml:space="preserve">Актуальные на текущий учебный год реквизиты / условия использования программного обеспечения приведены на странице ИТ-управления на сайте университета: </w:t>
      </w:r>
    </w:p>
    <w:p w:rsidR="00525D5B" w:rsidRPr="00525D5B" w:rsidRDefault="00574D7F" w:rsidP="00525D5B">
      <w:pPr>
        <w:ind w:firstLine="709"/>
        <w:jc w:val="both"/>
        <w:rPr>
          <w:rFonts w:eastAsia="Calibri"/>
          <w:i/>
          <w:sz w:val="24"/>
          <w:szCs w:val="24"/>
        </w:rPr>
      </w:pPr>
      <w:hyperlink r:id="rId6" w:history="1">
        <w:r w:rsidR="00525D5B" w:rsidRPr="00525D5B">
          <w:rPr>
            <w:rStyle w:val="a7"/>
            <w:rFonts w:ascii="Times New Roman" w:eastAsia="Calibri" w:hAnsi="Times New Roman" w:cs="Times New Roman"/>
            <w:i/>
            <w:sz w:val="24"/>
            <w:szCs w:val="24"/>
          </w:rPr>
          <w:t>https://knastu.ru/page/1928</w:t>
        </w:r>
      </w:hyperlink>
    </w:p>
    <w:p w:rsidR="00525D5B" w:rsidRDefault="00525D5B"/>
    <w:sectPr w:rsidR="0052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A0C88"/>
    <w:rsid w:val="000D45B5"/>
    <w:rsid w:val="001002B3"/>
    <w:rsid w:val="00134886"/>
    <w:rsid w:val="00525D5B"/>
    <w:rsid w:val="00574D7F"/>
    <w:rsid w:val="00616B6D"/>
    <w:rsid w:val="00896CAD"/>
    <w:rsid w:val="0089792C"/>
    <w:rsid w:val="008F473A"/>
    <w:rsid w:val="00A05185"/>
    <w:rsid w:val="00B14103"/>
    <w:rsid w:val="00ED0DAE"/>
    <w:rsid w:val="00ED737E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25D5B"/>
    <w:pPr>
      <w:ind w:left="720"/>
      <w:contextualSpacing/>
    </w:pPr>
  </w:style>
  <w:style w:type="character" w:styleId="a7">
    <w:name w:val="Hyperlink"/>
    <w:uiPriority w:val="99"/>
    <w:rsid w:val="00525D5B"/>
    <w:rPr>
      <w:rFonts w:ascii="Arial" w:hAnsi="Arial" w:cs="Arial"/>
      <w:b/>
      <w:bCs/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25D5B"/>
    <w:pPr>
      <w:ind w:left="720"/>
      <w:contextualSpacing/>
    </w:pPr>
  </w:style>
  <w:style w:type="character" w:styleId="a7">
    <w:name w:val="Hyperlink"/>
    <w:uiPriority w:val="99"/>
    <w:rsid w:val="00525D5B"/>
    <w:rPr>
      <w:rFonts w:ascii="Arial" w:hAnsi="Arial" w:cs="Arial"/>
      <w:b/>
      <w:bCs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stu.ru/page/19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1</cp:lastModifiedBy>
  <cp:revision>2</cp:revision>
  <dcterms:created xsi:type="dcterms:W3CDTF">2022-04-11T03:53:00Z</dcterms:created>
  <dcterms:modified xsi:type="dcterms:W3CDTF">2022-04-11T03:53:00Z</dcterms:modified>
</cp:coreProperties>
</file>