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999" w:rsidRDefault="00A73999" w:rsidP="00A73999">
      <w:pPr>
        <w:pStyle w:val="a5"/>
        <w:numPr>
          <w:ilvl w:val="0"/>
          <w:numId w:val="1"/>
        </w:numPr>
      </w:pPr>
      <w:r>
        <w:t>Одобрить формулировки индикаторов достижения компетенции УК-10</w:t>
      </w:r>
    </w:p>
    <w:p w:rsidR="00A73999" w:rsidRDefault="00A73999"/>
    <w:tbl>
      <w:tblPr>
        <w:tblW w:w="4602" w:type="pct"/>
        <w:tblLook w:val="04A0" w:firstRow="1" w:lastRow="0" w:firstColumn="1" w:lastColumn="0" w:noHBand="0" w:noVBand="1"/>
      </w:tblPr>
      <w:tblGrid>
        <w:gridCol w:w="222"/>
        <w:gridCol w:w="825"/>
        <w:gridCol w:w="7762"/>
      </w:tblGrid>
      <w:tr w:rsidR="0024185F" w:rsidRPr="0024185F" w:rsidTr="00A73999">
        <w:trPr>
          <w:trHeight w:val="300"/>
        </w:trPr>
        <w:tc>
          <w:tcPr>
            <w:tcW w:w="59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УК-10</w:t>
            </w:r>
          </w:p>
        </w:tc>
        <w:tc>
          <w:tcPr>
            <w:tcW w:w="440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Способен</w:t>
            </w:r>
            <w:proofErr w:type="gramEnd"/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 xml:space="preserve"> принимать обоснованные экономические решения в различных областях жизнедеятельн</w:t>
            </w:r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сти</w:t>
            </w:r>
          </w:p>
        </w:tc>
      </w:tr>
      <w:tr w:rsidR="0024185F" w:rsidRPr="0024185F" w:rsidTr="00A73999">
        <w:trPr>
          <w:trHeight w:val="630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УК-10.1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3644F" w:rsidRPr="00455E75" w:rsidRDefault="0024185F" w:rsidP="00EF0D93">
            <w:pPr>
              <w:widowControl/>
              <w:autoSpaceDE/>
              <w:autoSpaceDN/>
              <w:rPr>
                <w:rFonts w:ascii="Tahoma" w:hAnsi="Tahoma" w:cs="Tahoma"/>
                <w:sz w:val="16"/>
                <w:szCs w:val="16"/>
                <w:lang w:eastAsia="ru-RU"/>
              </w:rPr>
            </w:pPr>
            <w:proofErr w:type="gramStart"/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Знает базовые принципы функционирования экономики</w:t>
            </w:r>
            <w:r w:rsidR="00361095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,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социально-экономического развития и роста;</w:t>
            </w:r>
            <w:r w:rsidR="00361095" w:rsidRPr="00455E75">
              <w:rPr>
                <w:rFonts w:ascii="Tahoma" w:hAnsi="Tahoma" w:cs="Tahoma"/>
                <w:sz w:val="16"/>
                <w:szCs w:val="16"/>
              </w:rPr>
              <w:t xml:space="preserve"> особенности</w:t>
            </w:r>
            <w:r w:rsidR="00361095" w:rsidRPr="00455E7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="00361095" w:rsidRPr="00455E75">
              <w:rPr>
                <w:rFonts w:ascii="Tahoma" w:hAnsi="Tahoma" w:cs="Tahoma"/>
                <w:sz w:val="16"/>
                <w:szCs w:val="16"/>
              </w:rPr>
              <w:t>циклического</w:t>
            </w:r>
            <w:r w:rsidR="00361095" w:rsidRPr="00455E7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="00361095" w:rsidRPr="00455E75">
              <w:rPr>
                <w:rFonts w:ascii="Tahoma" w:hAnsi="Tahoma" w:cs="Tahoma"/>
                <w:sz w:val="16"/>
                <w:szCs w:val="16"/>
              </w:rPr>
              <w:t>развития</w:t>
            </w:r>
            <w:r w:rsidR="00361095" w:rsidRPr="00455E7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="00361095" w:rsidRPr="00455E75">
              <w:rPr>
                <w:rFonts w:ascii="Tahoma" w:hAnsi="Tahoma" w:cs="Tahoma"/>
                <w:sz w:val="16"/>
                <w:szCs w:val="16"/>
              </w:rPr>
              <w:t>рыночной</w:t>
            </w:r>
            <w:r w:rsidR="00361095" w:rsidRPr="00455E75">
              <w:rPr>
                <w:rFonts w:ascii="Tahoma" w:hAnsi="Tahoma" w:cs="Tahoma"/>
                <w:spacing w:val="1"/>
                <w:sz w:val="16"/>
                <w:szCs w:val="16"/>
              </w:rPr>
              <w:t xml:space="preserve"> </w:t>
            </w:r>
            <w:r w:rsidR="00361095" w:rsidRPr="00455E75">
              <w:rPr>
                <w:rFonts w:ascii="Tahoma" w:hAnsi="Tahoma" w:cs="Tahoma"/>
                <w:sz w:val="16"/>
                <w:szCs w:val="16"/>
              </w:rPr>
              <w:t>экономики;</w:t>
            </w:r>
            <w:r w:rsidR="00295429" w:rsidRPr="00295429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цели, задачи и инструменты гос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у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дарственного регулирования</w:t>
            </w: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экономик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и;</w:t>
            </w: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основные цели и риски предпринимательской деятельн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о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сти, ее задачи и роль в современном обществе</w:t>
            </w:r>
            <w:r w:rsidR="00361095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;</w:t>
            </w:r>
            <w:r w:rsidR="00FF7387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</w:t>
            </w:r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основные виды личных доходов и расходов, при</w:t>
            </w:r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н</w:t>
            </w:r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ципы введения личного бюджета и финансового планирования; основные   финансовые   организ</w:t>
            </w:r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а</w:t>
            </w:r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ции   и   принципы взаимодействия с ними;</w:t>
            </w:r>
            <w:proofErr w:type="gramEnd"/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 xml:space="preserve"> виды и источники возникновения экономических и ф</w:t>
            </w:r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и</w:t>
            </w:r>
            <w:r w:rsidR="00F3644F"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нансовых рисков</w:t>
            </w:r>
          </w:p>
        </w:tc>
      </w:tr>
      <w:tr w:rsidR="0024185F" w:rsidRPr="0024185F" w:rsidTr="00A73999">
        <w:trPr>
          <w:trHeight w:val="420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УК-10.2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185F" w:rsidRPr="00455E75" w:rsidRDefault="00455E75" w:rsidP="00295429">
            <w:pPr>
              <w:widowControl/>
              <w:autoSpaceDE/>
              <w:autoSpaceDN/>
              <w:rPr>
                <w:rFonts w:ascii="Tahoma" w:hAnsi="Tahoma" w:cs="Tahoma"/>
                <w:sz w:val="16"/>
                <w:szCs w:val="16"/>
                <w:lang w:eastAsia="ru-RU"/>
              </w:rPr>
            </w:pP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Умеет находить информацию о событиях в экономике; вести личный бюджет, в том числе используя программные продукты; оценивать риски использования финансовых инструментов и каналов вза</w:t>
            </w: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и</w:t>
            </w: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модействия с финансовыми посредниками</w:t>
            </w:r>
          </w:p>
        </w:tc>
      </w:tr>
      <w:tr w:rsidR="0024185F" w:rsidRPr="0024185F" w:rsidTr="00A73999">
        <w:trPr>
          <w:trHeight w:val="420"/>
        </w:trPr>
        <w:tc>
          <w:tcPr>
            <w:tcW w:w="1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FFFFFF"/>
                <w:sz w:val="16"/>
                <w:szCs w:val="16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4185F" w:rsidRPr="0024185F" w:rsidRDefault="0024185F" w:rsidP="0024185F">
            <w:pPr>
              <w:widowControl/>
              <w:autoSpaceDE/>
              <w:autoSpaceDN/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</w:pPr>
            <w:r w:rsidRPr="0024185F">
              <w:rPr>
                <w:rFonts w:ascii="Tahoma" w:hAnsi="Tahoma" w:cs="Tahoma"/>
                <w:color w:val="000000"/>
                <w:sz w:val="16"/>
                <w:szCs w:val="16"/>
                <w:lang w:eastAsia="ru-RU"/>
              </w:rPr>
              <w:t>УК-10.3</w:t>
            </w:r>
          </w:p>
        </w:tc>
        <w:tc>
          <w:tcPr>
            <w:tcW w:w="440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55E75" w:rsidRPr="0024185F" w:rsidRDefault="00455E75" w:rsidP="00455E75">
            <w:pPr>
              <w:widowControl/>
              <w:autoSpaceDE/>
              <w:autoSpaceDN/>
              <w:rPr>
                <w:rFonts w:ascii="Tahoma" w:hAnsi="Tahoma" w:cs="Tahoma"/>
                <w:color w:val="FF0000"/>
                <w:sz w:val="16"/>
                <w:szCs w:val="16"/>
                <w:lang w:eastAsia="ru-RU"/>
              </w:rPr>
            </w:pP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Владеет навыками экономического анализа при принятии экономических решений; решения тип</w:t>
            </w: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о</w:t>
            </w:r>
            <w:r w:rsidRPr="00455E75">
              <w:rPr>
                <w:rFonts w:ascii="Tahoma" w:hAnsi="Tahoma" w:cs="Tahoma"/>
                <w:sz w:val="16"/>
                <w:szCs w:val="16"/>
                <w:lang w:eastAsia="ru-RU"/>
              </w:rPr>
              <w:t>вых задач в сфере личного финансового планирования и выбора инструментов для достижения личных финансовых целей</w:t>
            </w:r>
          </w:p>
        </w:tc>
      </w:tr>
    </w:tbl>
    <w:p w:rsidR="00622F9E" w:rsidRDefault="00622F9E" w:rsidP="00622F9E">
      <w:pPr>
        <w:pStyle w:val="a3"/>
        <w:spacing w:before="5"/>
        <w:rPr>
          <w:rFonts w:ascii="Cambria"/>
          <w:sz w:val="29"/>
        </w:rPr>
      </w:pPr>
    </w:p>
    <w:p w:rsidR="005E2D57" w:rsidRDefault="00A73999">
      <w:r>
        <w:t>2</w:t>
      </w:r>
      <w:proofErr w:type="gramStart"/>
      <w:r>
        <w:t xml:space="preserve"> В</w:t>
      </w:r>
      <w:proofErr w:type="gramEnd"/>
      <w:r>
        <w:t xml:space="preserve">нести изменения в учебные планы </w:t>
      </w:r>
      <w:proofErr w:type="spellStart"/>
      <w:r>
        <w:t>бакалавриата</w:t>
      </w:r>
      <w:proofErr w:type="spellEnd"/>
      <w:r>
        <w:t xml:space="preserve"> и </w:t>
      </w:r>
      <w:proofErr w:type="spellStart"/>
      <w:r>
        <w:t>специалитета</w:t>
      </w:r>
      <w:proofErr w:type="spellEnd"/>
      <w:r>
        <w:t xml:space="preserve"> (набор 2024 г.) – лекций – 16 часов, практических занятий – 24 часа</w:t>
      </w:r>
    </w:p>
    <w:p w:rsidR="00EF0D93" w:rsidRDefault="00EF0D93"/>
    <w:p w:rsidR="00EF0D93" w:rsidRDefault="00EF0D93">
      <w:r>
        <w:t>14 – 28</w:t>
      </w:r>
    </w:p>
    <w:p w:rsidR="00EF0D93" w:rsidRDefault="00EF0D93">
      <w:r>
        <w:t>12-24</w:t>
      </w:r>
    </w:p>
    <w:p w:rsidR="00EF0D93" w:rsidRDefault="00EF0D93">
      <w:bookmarkStart w:id="0" w:name="_GoBack"/>
      <w:bookmarkEnd w:id="0"/>
    </w:p>
    <w:sectPr w:rsidR="00EF0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D92C04"/>
    <w:multiLevelType w:val="hybridMultilevel"/>
    <w:tmpl w:val="BEFEA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F9E"/>
    <w:rsid w:val="000B08DC"/>
    <w:rsid w:val="001E79BE"/>
    <w:rsid w:val="0024185F"/>
    <w:rsid w:val="00295429"/>
    <w:rsid w:val="00361095"/>
    <w:rsid w:val="0043602C"/>
    <w:rsid w:val="00455E75"/>
    <w:rsid w:val="005C3995"/>
    <w:rsid w:val="00622F9E"/>
    <w:rsid w:val="00686547"/>
    <w:rsid w:val="008131E0"/>
    <w:rsid w:val="0099027B"/>
    <w:rsid w:val="009C1C31"/>
    <w:rsid w:val="009C2ADA"/>
    <w:rsid w:val="00A73999"/>
    <w:rsid w:val="00AA34E6"/>
    <w:rsid w:val="00AF439F"/>
    <w:rsid w:val="00CD26BC"/>
    <w:rsid w:val="00E43B58"/>
    <w:rsid w:val="00EF0D93"/>
    <w:rsid w:val="00F3644F"/>
    <w:rsid w:val="00FB4BB5"/>
    <w:rsid w:val="00FF7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2F9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22F9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22F9E"/>
  </w:style>
  <w:style w:type="paragraph" w:styleId="a5">
    <w:name w:val="List Paragraph"/>
    <w:basedOn w:val="a"/>
    <w:uiPriority w:val="1"/>
    <w:qFormat/>
    <w:rsid w:val="0024185F"/>
    <w:pPr>
      <w:ind w:left="831" w:hanging="35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22F9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22F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22F9E"/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622F9E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622F9E"/>
  </w:style>
  <w:style w:type="paragraph" w:styleId="a5">
    <w:name w:val="List Paragraph"/>
    <w:basedOn w:val="a"/>
    <w:uiPriority w:val="1"/>
    <w:qFormat/>
    <w:rsid w:val="0024185F"/>
    <w:pPr>
      <w:ind w:left="831" w:hanging="35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4</cp:revision>
  <dcterms:created xsi:type="dcterms:W3CDTF">2024-03-04T03:30:00Z</dcterms:created>
  <dcterms:modified xsi:type="dcterms:W3CDTF">2024-03-05T23:03:00Z</dcterms:modified>
</cp:coreProperties>
</file>