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10" w:rsidRDefault="00C338CC" w:rsidP="001E1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города Комсомольска-на-Амуре</w:t>
      </w:r>
    </w:p>
    <w:p w:rsidR="001F63BD" w:rsidRDefault="00C338CC" w:rsidP="001E1B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Хабаро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C338CC" w:rsidRDefault="00C338CC" w:rsidP="00C338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8CC" w:rsidRPr="006B177A" w:rsidRDefault="006B177A" w:rsidP="00C33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77A">
        <w:rPr>
          <w:rFonts w:ascii="Times New Roman" w:hAnsi="Times New Roman" w:cs="Times New Roman"/>
          <w:b/>
          <w:sz w:val="28"/>
          <w:szCs w:val="28"/>
        </w:rPr>
        <w:t xml:space="preserve">Реализация задач </w:t>
      </w:r>
      <w:r w:rsidR="00C338CC" w:rsidRPr="006B177A">
        <w:rPr>
          <w:rFonts w:ascii="Times New Roman" w:hAnsi="Times New Roman" w:cs="Times New Roman"/>
          <w:b/>
          <w:sz w:val="28"/>
          <w:szCs w:val="28"/>
        </w:rPr>
        <w:t xml:space="preserve">инженерного образования </w:t>
      </w:r>
      <w:r w:rsidRPr="006B177A">
        <w:rPr>
          <w:rFonts w:ascii="Times New Roman" w:hAnsi="Times New Roman" w:cs="Times New Roman"/>
          <w:b/>
          <w:sz w:val="28"/>
          <w:szCs w:val="28"/>
        </w:rPr>
        <w:t xml:space="preserve">в рамках муниципального практико-ориентированного сетевого проекта «Образование для жизни, образование для будущего» (2015-2018 </w:t>
      </w:r>
      <w:proofErr w:type="spellStart"/>
      <w:proofErr w:type="gramStart"/>
      <w:r w:rsidRPr="006B177A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6B177A">
        <w:rPr>
          <w:rFonts w:ascii="Times New Roman" w:hAnsi="Times New Roman" w:cs="Times New Roman"/>
          <w:b/>
          <w:sz w:val="28"/>
          <w:szCs w:val="28"/>
        </w:rPr>
        <w:t>)</w:t>
      </w:r>
    </w:p>
    <w:p w:rsidR="00C338CC" w:rsidRDefault="00C338CC" w:rsidP="006B177A">
      <w:pPr>
        <w:spacing w:after="150" w:line="240" w:lineRule="auto"/>
        <w:ind w:left="4962"/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</w:pP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«Инженер – это профессионал выс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о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кого уровня,</w:t>
      </w:r>
      <w:r w:rsid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 xml:space="preserve"> 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который не только обеспечивает работу</w:t>
      </w:r>
      <w:r w:rsid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 xml:space="preserve"> 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сложнейшего оборудования,</w:t>
      </w:r>
      <w:r w:rsid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 xml:space="preserve"> 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но, по сути, и форм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и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рует</w:t>
      </w:r>
      <w:r w:rsid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 xml:space="preserve"> 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окружающую действител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ь</w:t>
      </w:r>
      <w:r w:rsidRPr="006B177A"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ность».</w:t>
      </w:r>
    </w:p>
    <w:p w:rsidR="006B177A" w:rsidRDefault="006B177A" w:rsidP="006B177A">
      <w:pPr>
        <w:spacing w:after="150" w:line="240" w:lineRule="auto"/>
        <w:ind w:left="4962"/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1D1D1D"/>
          <w:sz w:val="28"/>
          <w:szCs w:val="28"/>
          <w:lang w:eastAsia="ru-RU"/>
        </w:rPr>
        <w:t>В.В.Путин, Президент Российской Федерации</w:t>
      </w:r>
    </w:p>
    <w:p w:rsidR="006B177A" w:rsidRDefault="006B177A" w:rsidP="006B177A">
      <w:pPr>
        <w:spacing w:after="150" w:line="240" w:lineRule="auto"/>
        <w:ind w:left="4962"/>
        <w:rPr>
          <w:rFonts w:ascii="Times New Roman" w:eastAsia="Times New Roman" w:hAnsi="Times New Roman" w:cs="Times New Roman"/>
          <w:b/>
          <w:bCs/>
          <w:i/>
          <w:iCs/>
          <w:color w:val="1D1D1D"/>
          <w:sz w:val="28"/>
          <w:szCs w:val="28"/>
          <w:lang w:eastAsia="ru-RU"/>
        </w:rPr>
      </w:pPr>
    </w:p>
    <w:p w:rsidR="00ED18D4" w:rsidRDefault="00ED18D4" w:rsidP="00ED18D4">
      <w:pPr>
        <w:spacing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1D1D1D"/>
          <w:sz w:val="28"/>
          <w:szCs w:val="28"/>
          <w:lang w:eastAsia="ru-RU"/>
        </w:rPr>
        <w:t xml:space="preserve"> </w:t>
      </w:r>
      <w:r w:rsidRPr="007C608A">
        <w:rPr>
          <w:rFonts w:ascii="Times New Roman" w:hAnsi="Times New Roman" w:cs="Times New Roman"/>
          <w:sz w:val="28"/>
          <w:szCs w:val="28"/>
        </w:rPr>
        <w:t xml:space="preserve">В современном </w:t>
      </w:r>
      <w:r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Pr="007C608A">
        <w:rPr>
          <w:rFonts w:ascii="Times New Roman" w:hAnsi="Times New Roman" w:cs="Times New Roman"/>
          <w:sz w:val="28"/>
          <w:szCs w:val="28"/>
        </w:rPr>
        <w:t xml:space="preserve"> актуальными становятся такие качества человека, как предприимчивость, инициативность и самостоятельность. Социальный заказ </w:t>
      </w:r>
      <w:r>
        <w:rPr>
          <w:rFonts w:ascii="Times New Roman" w:hAnsi="Times New Roman" w:cs="Times New Roman"/>
          <w:sz w:val="28"/>
          <w:szCs w:val="28"/>
        </w:rPr>
        <w:t xml:space="preserve">ставит школы </w:t>
      </w:r>
      <w:r w:rsidRPr="007C608A">
        <w:rPr>
          <w:rFonts w:ascii="Times New Roman" w:hAnsi="Times New Roman" w:cs="Times New Roman"/>
          <w:sz w:val="28"/>
          <w:szCs w:val="28"/>
        </w:rPr>
        <w:t xml:space="preserve">перед необходимостью </w:t>
      </w:r>
      <w:r>
        <w:rPr>
          <w:rFonts w:ascii="Times New Roman" w:hAnsi="Times New Roman" w:cs="Times New Roman"/>
          <w:sz w:val="28"/>
          <w:szCs w:val="28"/>
        </w:rPr>
        <w:t xml:space="preserve">начать системную подготовку </w:t>
      </w:r>
      <w:r w:rsidRPr="007C608A">
        <w:rPr>
          <w:rFonts w:ascii="Times New Roman" w:hAnsi="Times New Roman" w:cs="Times New Roman"/>
          <w:sz w:val="28"/>
          <w:szCs w:val="28"/>
        </w:rPr>
        <w:t>энергичных предпр</w:t>
      </w:r>
      <w:r w:rsidRPr="007C608A">
        <w:rPr>
          <w:rFonts w:ascii="Times New Roman" w:hAnsi="Times New Roman" w:cs="Times New Roman"/>
          <w:sz w:val="28"/>
          <w:szCs w:val="28"/>
        </w:rPr>
        <w:t>и</w:t>
      </w:r>
      <w:r w:rsidRPr="007C608A">
        <w:rPr>
          <w:rFonts w:ascii="Times New Roman" w:hAnsi="Times New Roman" w:cs="Times New Roman"/>
          <w:sz w:val="28"/>
          <w:szCs w:val="28"/>
        </w:rPr>
        <w:t xml:space="preserve">имчивых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Pr="007C608A">
        <w:rPr>
          <w:rFonts w:ascii="Times New Roman" w:hAnsi="Times New Roman" w:cs="Times New Roman"/>
          <w:sz w:val="28"/>
          <w:szCs w:val="28"/>
        </w:rPr>
        <w:t xml:space="preserve">, обладающих качествами лидера, способных творчески мыслить, находить нестандартные решения, уметь выбирать профессиональный путь, достигать жизненного успеха, организовывать созидательную социально полезную деятельность на благо развития </w:t>
      </w:r>
      <w:r>
        <w:rPr>
          <w:rFonts w:ascii="Times New Roman" w:hAnsi="Times New Roman" w:cs="Times New Roman"/>
          <w:sz w:val="28"/>
          <w:szCs w:val="28"/>
        </w:rPr>
        <w:t xml:space="preserve">города, </w:t>
      </w:r>
      <w:r w:rsidRPr="007C608A">
        <w:rPr>
          <w:rFonts w:ascii="Times New Roman" w:hAnsi="Times New Roman" w:cs="Times New Roman"/>
          <w:sz w:val="28"/>
          <w:szCs w:val="28"/>
        </w:rPr>
        <w:t>региона.</w:t>
      </w:r>
      <w:r>
        <w:rPr>
          <w:rFonts w:ascii="Times New Roman" w:hAnsi="Times New Roman" w:cs="Times New Roman"/>
          <w:sz w:val="28"/>
          <w:szCs w:val="28"/>
        </w:rPr>
        <w:t xml:space="preserve"> Время, условия, определенный «кадровый провал» в промышленности, экономике меняют саму суть образования: не просто знания ради знаний, а умение применять полученные знания в практической деятельности, видеть их взаимосвязь.</w:t>
      </w:r>
    </w:p>
    <w:p w:rsidR="00ED18D4" w:rsidRDefault="0004434C" w:rsidP="00ED18D4">
      <w:pPr>
        <w:spacing w:after="15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18D4">
        <w:rPr>
          <w:rFonts w:ascii="Times New Roman" w:hAnsi="Times New Roman" w:cs="Times New Roman"/>
          <w:sz w:val="28"/>
          <w:szCs w:val="28"/>
        </w:rPr>
        <w:t>Исходя из социально-экономического, политического заказа страны в 2014 году была принята Муниципальная программа развития системы образования г</w:t>
      </w:r>
      <w:proofErr w:type="gramStart"/>
      <w:r w:rsidR="00ED18D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ED18D4">
        <w:rPr>
          <w:rFonts w:ascii="Times New Roman" w:hAnsi="Times New Roman" w:cs="Times New Roman"/>
          <w:sz w:val="28"/>
          <w:szCs w:val="28"/>
        </w:rPr>
        <w:t>омсомольска-на-Амуре Хабаровского края на 2014-2018 годы «Обеспечение качества и доступности образования». Основная идея программы: обеспечить развития муниципальной системы образования, направленной на формирование человеческого капитала и модернизацию муниципального социума.</w:t>
      </w:r>
    </w:p>
    <w:p w:rsidR="00730301" w:rsidRDefault="0004434C" w:rsidP="0073030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Комсомольске-на-Амуре идёт обновление образовательного процесса в школе, формируется более эффективная модель муниципального сетевого взаимодействия: </w:t>
      </w:r>
    </w:p>
    <w:p w:rsidR="00730301" w:rsidRDefault="00730301" w:rsidP="0073030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34C">
        <w:rPr>
          <w:rFonts w:ascii="Times New Roman" w:hAnsi="Times New Roman" w:cs="Times New Roman"/>
          <w:sz w:val="28"/>
          <w:szCs w:val="28"/>
        </w:rPr>
        <w:t>по горизонтали – детский сад, школа, учреждения дополнительного образования;</w:t>
      </w:r>
    </w:p>
    <w:p w:rsidR="00730301" w:rsidRDefault="00730301" w:rsidP="0073030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34C">
        <w:rPr>
          <w:rFonts w:ascii="Times New Roman" w:hAnsi="Times New Roman" w:cs="Times New Roman"/>
          <w:sz w:val="28"/>
          <w:szCs w:val="28"/>
        </w:rPr>
        <w:t xml:space="preserve"> по вертикали – модель «Школа-вуз-предприятие».  </w:t>
      </w:r>
    </w:p>
    <w:p w:rsidR="00730301" w:rsidRDefault="00730301" w:rsidP="0073030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34C">
        <w:rPr>
          <w:rFonts w:ascii="Times New Roman" w:hAnsi="Times New Roman" w:cs="Times New Roman"/>
          <w:sz w:val="28"/>
          <w:szCs w:val="28"/>
        </w:rPr>
        <w:t xml:space="preserve">Эта идея заложена в основе муниципальной программы развития образования. Сама программа выстроена  </w:t>
      </w:r>
      <w:r w:rsidR="00F550BB">
        <w:rPr>
          <w:rFonts w:ascii="Times New Roman" w:hAnsi="Times New Roman" w:cs="Times New Roman"/>
          <w:sz w:val="28"/>
          <w:szCs w:val="28"/>
        </w:rPr>
        <w:t>в логике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04434C">
        <w:rPr>
          <w:rFonts w:ascii="Times New Roman" w:hAnsi="Times New Roman" w:cs="Times New Roman"/>
          <w:sz w:val="28"/>
          <w:szCs w:val="28"/>
        </w:rPr>
        <w:t xml:space="preserve">оектных подпрограмм. Одним из самых  значимым для развития человеческого потенциала, для дальнейшего развития города  </w:t>
      </w:r>
      <w:r w:rsidR="0004434C">
        <w:rPr>
          <w:rFonts w:ascii="Times New Roman" w:hAnsi="Times New Roman" w:cs="Times New Roman"/>
          <w:sz w:val="28"/>
          <w:szCs w:val="28"/>
        </w:rPr>
        <w:lastRenderedPageBreak/>
        <w:t>в муниципальной программе стал проект «Образование для жизни, образование для будущего»</w:t>
      </w:r>
      <w:r w:rsidR="00F550BB">
        <w:rPr>
          <w:rFonts w:ascii="Times New Roman" w:hAnsi="Times New Roman" w:cs="Times New Roman"/>
          <w:sz w:val="28"/>
          <w:szCs w:val="28"/>
        </w:rPr>
        <w:t xml:space="preserve">. </w:t>
      </w:r>
      <w:r w:rsidR="0004434C">
        <w:rPr>
          <w:rFonts w:ascii="Times New Roman" w:hAnsi="Times New Roman" w:cs="Times New Roman"/>
          <w:sz w:val="28"/>
          <w:szCs w:val="28"/>
        </w:rPr>
        <w:t xml:space="preserve">Этот проект прямо связан с </w:t>
      </w:r>
      <w:r w:rsidR="00F550BB">
        <w:rPr>
          <w:rFonts w:ascii="Times New Roman" w:hAnsi="Times New Roman" w:cs="Times New Roman"/>
          <w:sz w:val="28"/>
          <w:szCs w:val="28"/>
        </w:rPr>
        <w:t xml:space="preserve">концепцией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434C">
        <w:rPr>
          <w:rFonts w:ascii="Times New Roman" w:hAnsi="Times New Roman" w:cs="Times New Roman"/>
          <w:sz w:val="28"/>
          <w:szCs w:val="28"/>
        </w:rPr>
        <w:t xml:space="preserve">ерриторий оптимального развития в крае и в городе, направлен на формирование у школьников компетенций, востребованных в современной социальной жизни, региональной экономике и промышленности. Одно из ключевых событий проекта – это разработка концепции </w:t>
      </w:r>
      <w:proofErr w:type="spellStart"/>
      <w:r w:rsidR="0004434C">
        <w:rPr>
          <w:rFonts w:ascii="Times New Roman" w:hAnsi="Times New Roman" w:cs="Times New Roman"/>
          <w:sz w:val="28"/>
          <w:szCs w:val="28"/>
        </w:rPr>
        <w:t>кластерно</w:t>
      </w:r>
      <w:proofErr w:type="spellEnd"/>
      <w:r w:rsidR="0004434C">
        <w:rPr>
          <w:rFonts w:ascii="Times New Roman" w:hAnsi="Times New Roman" w:cs="Times New Roman"/>
          <w:sz w:val="28"/>
          <w:szCs w:val="28"/>
        </w:rPr>
        <w:t xml:space="preserve"> – ориентированного образования, обеспечивающего взаимодействие школ города с предприятиями, организациями, учреждениями  профессионального образования, входящими в ведущие территориальные отраслевые кластеры, включая социальную сферу, объединения работодателей, предпринимателей. </w:t>
      </w:r>
    </w:p>
    <w:p w:rsidR="00730301" w:rsidRDefault="00730301" w:rsidP="0073030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50BB">
        <w:rPr>
          <w:rFonts w:ascii="Times New Roman" w:hAnsi="Times New Roman" w:cs="Times New Roman"/>
          <w:sz w:val="28"/>
          <w:szCs w:val="28"/>
        </w:rPr>
        <w:t xml:space="preserve"> Связующим </w:t>
      </w:r>
      <w:r>
        <w:rPr>
          <w:rFonts w:ascii="Times New Roman" w:hAnsi="Times New Roman" w:cs="Times New Roman"/>
          <w:sz w:val="28"/>
          <w:szCs w:val="28"/>
        </w:rPr>
        <w:t>моментом</w:t>
      </w:r>
      <w:r w:rsidR="00F550BB">
        <w:rPr>
          <w:rFonts w:ascii="Times New Roman" w:hAnsi="Times New Roman" w:cs="Times New Roman"/>
          <w:sz w:val="28"/>
          <w:szCs w:val="28"/>
        </w:rPr>
        <w:t xml:space="preserve">, собирающим весь проект воедино, стал принцип </w:t>
      </w:r>
      <w:proofErr w:type="spellStart"/>
      <w:r w:rsidR="00F550B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F550BB">
        <w:rPr>
          <w:rFonts w:ascii="Times New Roman" w:hAnsi="Times New Roman" w:cs="Times New Roman"/>
          <w:sz w:val="28"/>
          <w:szCs w:val="28"/>
        </w:rPr>
        <w:t xml:space="preserve"> сопровождения от детского сада до выпускного класса школа каждого ребенка города Комсомольска-на-Амуре. Сам проект «Образование для жизни, образование для будущего» направлен на стимулирование работы школ в сети с социальными партнерами. Наша задача - закрепить молодежь в городе, сформир</w:t>
      </w:r>
      <w:r w:rsidR="00F550BB">
        <w:rPr>
          <w:rFonts w:ascii="Times New Roman" w:hAnsi="Times New Roman" w:cs="Times New Roman"/>
          <w:sz w:val="28"/>
          <w:szCs w:val="28"/>
        </w:rPr>
        <w:t>о</w:t>
      </w:r>
      <w:r w:rsidR="00F550BB">
        <w:rPr>
          <w:rFonts w:ascii="Times New Roman" w:hAnsi="Times New Roman" w:cs="Times New Roman"/>
          <w:sz w:val="28"/>
          <w:szCs w:val="28"/>
        </w:rPr>
        <w:t xml:space="preserve">вать у них мотивацию: полученные знания, практический опыт использовать на развитие города, развивать его социальную и экономическую привлекательность. Выпускники не должны уезжать из города, а видеть  </w:t>
      </w:r>
      <w:r w:rsidR="009D754E">
        <w:rPr>
          <w:rFonts w:ascii="Times New Roman" w:hAnsi="Times New Roman" w:cs="Times New Roman"/>
          <w:sz w:val="28"/>
          <w:szCs w:val="28"/>
        </w:rPr>
        <w:t>п</w:t>
      </w:r>
      <w:r w:rsidR="00F550BB">
        <w:rPr>
          <w:rFonts w:ascii="Times New Roman" w:hAnsi="Times New Roman" w:cs="Times New Roman"/>
          <w:sz w:val="28"/>
          <w:szCs w:val="28"/>
        </w:rPr>
        <w:t xml:space="preserve">ерспективы развития, участвовать в его развитии. </w:t>
      </w:r>
    </w:p>
    <w:p w:rsidR="00730301" w:rsidRPr="00D54528" w:rsidRDefault="00730301" w:rsidP="00730301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4528">
        <w:rPr>
          <w:rFonts w:ascii="Times New Roman" w:hAnsi="Times New Roman" w:cs="Times New Roman"/>
          <w:sz w:val="28"/>
          <w:szCs w:val="28"/>
          <w:u w:val="single"/>
        </w:rPr>
        <w:t xml:space="preserve">В проекте </w:t>
      </w:r>
      <w:r w:rsidR="009D754E" w:rsidRPr="00D54528">
        <w:rPr>
          <w:rFonts w:ascii="Times New Roman" w:hAnsi="Times New Roman" w:cs="Times New Roman"/>
          <w:sz w:val="28"/>
          <w:szCs w:val="28"/>
          <w:u w:val="single"/>
        </w:rPr>
        <w:t xml:space="preserve">выделено </w:t>
      </w:r>
      <w:r w:rsidRPr="00D54528">
        <w:rPr>
          <w:rFonts w:ascii="Times New Roman" w:hAnsi="Times New Roman" w:cs="Times New Roman"/>
          <w:sz w:val="28"/>
          <w:szCs w:val="28"/>
          <w:u w:val="single"/>
        </w:rPr>
        <w:t xml:space="preserve">несколько направлений:  </w:t>
      </w:r>
    </w:p>
    <w:p w:rsidR="00730301" w:rsidRDefault="00730301" w:rsidP="00730301">
      <w:pPr>
        <w:pStyle w:val="a7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0301">
        <w:rPr>
          <w:rFonts w:ascii="Times New Roman" w:hAnsi="Times New Roman" w:cs="Times New Roman"/>
          <w:sz w:val="28"/>
          <w:szCs w:val="28"/>
        </w:rPr>
        <w:t>бновленные ф</w:t>
      </w:r>
      <w:r>
        <w:rPr>
          <w:rFonts w:ascii="Times New Roman" w:hAnsi="Times New Roman" w:cs="Times New Roman"/>
          <w:sz w:val="28"/>
          <w:szCs w:val="28"/>
        </w:rPr>
        <w:t>ормы профориентационной работы;</w:t>
      </w:r>
    </w:p>
    <w:p w:rsidR="00730301" w:rsidRDefault="00730301" w:rsidP="00730301">
      <w:pPr>
        <w:pStyle w:val="a7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Пропедевтическое развитие технического творчества и исследовательской деятельности от детского сада  до  классов предпрофильной подготовки;</w:t>
      </w:r>
    </w:p>
    <w:p w:rsidR="00730301" w:rsidRDefault="00730301" w:rsidP="00730301">
      <w:pPr>
        <w:pStyle w:val="a7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0301">
        <w:rPr>
          <w:rFonts w:ascii="Times New Roman" w:hAnsi="Times New Roman" w:cs="Times New Roman"/>
          <w:sz w:val="28"/>
          <w:szCs w:val="28"/>
        </w:rPr>
        <w:t>Развитие инженерного кластера профилей</w:t>
      </w:r>
      <w:r w:rsidR="009D754E">
        <w:rPr>
          <w:rFonts w:ascii="Times New Roman" w:hAnsi="Times New Roman" w:cs="Times New Roman"/>
          <w:sz w:val="28"/>
          <w:szCs w:val="28"/>
        </w:rPr>
        <w:t xml:space="preserve"> (раздел «Школа инженеров будущего – ступени к жизненному успеху»)</w:t>
      </w:r>
      <w:r w:rsidRPr="00730301">
        <w:rPr>
          <w:rFonts w:ascii="Times New Roman" w:hAnsi="Times New Roman" w:cs="Times New Roman"/>
          <w:sz w:val="28"/>
          <w:szCs w:val="28"/>
        </w:rPr>
        <w:t xml:space="preserve">,  развитие робототехники и внедрение </w:t>
      </w:r>
      <w:r w:rsidR="009D754E">
        <w:rPr>
          <w:rFonts w:ascii="Times New Roman" w:hAnsi="Times New Roman" w:cs="Times New Roman"/>
          <w:sz w:val="28"/>
          <w:szCs w:val="28"/>
        </w:rPr>
        <w:t>прототипир</w:t>
      </w:r>
      <w:r w:rsidR="009D754E">
        <w:rPr>
          <w:rFonts w:ascii="Times New Roman" w:hAnsi="Times New Roman" w:cs="Times New Roman"/>
          <w:sz w:val="28"/>
          <w:szCs w:val="28"/>
        </w:rPr>
        <w:t>о</w:t>
      </w:r>
      <w:r w:rsidR="009D754E">
        <w:rPr>
          <w:rFonts w:ascii="Times New Roman" w:hAnsi="Times New Roman" w:cs="Times New Roman"/>
          <w:sz w:val="28"/>
          <w:szCs w:val="28"/>
        </w:rPr>
        <w:t>вания</w:t>
      </w:r>
      <w:r w:rsidRPr="00730301">
        <w:rPr>
          <w:rFonts w:ascii="Times New Roman" w:hAnsi="Times New Roman" w:cs="Times New Roman"/>
          <w:sz w:val="28"/>
          <w:szCs w:val="28"/>
        </w:rPr>
        <w:t xml:space="preserve">,  </w:t>
      </w:r>
      <w:r w:rsidR="009D754E">
        <w:rPr>
          <w:rFonts w:ascii="Times New Roman" w:hAnsi="Times New Roman" w:cs="Times New Roman"/>
          <w:sz w:val="28"/>
          <w:szCs w:val="28"/>
        </w:rPr>
        <w:t xml:space="preserve">наращивание объемов </w:t>
      </w:r>
      <w:r w:rsidRPr="00730301">
        <w:rPr>
          <w:rFonts w:ascii="Times New Roman" w:hAnsi="Times New Roman" w:cs="Times New Roman"/>
          <w:sz w:val="28"/>
          <w:szCs w:val="28"/>
        </w:rPr>
        <w:t xml:space="preserve"> комплексных инженерных и нан</w:t>
      </w:r>
      <w:proofErr w:type="gramStart"/>
      <w:r w:rsidRPr="0073030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0301">
        <w:rPr>
          <w:rFonts w:ascii="Times New Roman" w:hAnsi="Times New Roman" w:cs="Times New Roman"/>
          <w:sz w:val="28"/>
          <w:szCs w:val="28"/>
        </w:rPr>
        <w:t xml:space="preserve"> лабораторий на базе шко</w:t>
      </w:r>
      <w:r>
        <w:rPr>
          <w:rFonts w:ascii="Times New Roman" w:hAnsi="Times New Roman" w:cs="Times New Roman"/>
          <w:sz w:val="28"/>
          <w:szCs w:val="28"/>
        </w:rPr>
        <w:t>л;</w:t>
      </w:r>
    </w:p>
    <w:p w:rsidR="00730301" w:rsidRDefault="00730301" w:rsidP="00730301">
      <w:pPr>
        <w:pStyle w:val="a7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30301">
        <w:rPr>
          <w:rFonts w:ascii="Times New Roman" w:hAnsi="Times New Roman" w:cs="Times New Roman"/>
          <w:sz w:val="28"/>
          <w:szCs w:val="28"/>
        </w:rPr>
        <w:t>ормирование направления – обучение через технологии предпринимательства (бизнес-кейсы, бизнес-проекты</w:t>
      </w:r>
      <w:r>
        <w:rPr>
          <w:rFonts w:ascii="Times New Roman" w:hAnsi="Times New Roman" w:cs="Times New Roman"/>
          <w:sz w:val="28"/>
          <w:szCs w:val="28"/>
        </w:rPr>
        <w:t>, ТРИЗ и т.д.);</w:t>
      </w:r>
    </w:p>
    <w:p w:rsidR="00730301" w:rsidRDefault="00730301" w:rsidP="00730301">
      <w:pPr>
        <w:pStyle w:val="a7"/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Эффективное воплощение модели «Школа-вуз-предприятие» через систему сетевых мероприятий  и  практико-ориентированных образовательных событий. </w:t>
      </w:r>
    </w:p>
    <w:p w:rsidR="00730301" w:rsidRDefault="00730301" w:rsidP="00730301">
      <w:pPr>
        <w:pStyle w:val="a7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75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Комсомольск-на-Амуре – промыш</w:t>
      </w:r>
      <w:r w:rsidR="009D754E">
        <w:rPr>
          <w:rFonts w:ascii="Times New Roman" w:hAnsi="Times New Roman" w:cs="Times New Roman"/>
          <w:sz w:val="28"/>
          <w:szCs w:val="28"/>
        </w:rPr>
        <w:t xml:space="preserve">ленный центр Хабаровского края, именно поэтому развитие кластера инженерных профильных классов и создание системы пропедевтической подготовки для их успешного функционирования – это ключевая задача проекта «Образование для жизни, образование для будущего». Создание  своеобразной </w:t>
      </w:r>
      <w:r w:rsidR="00A961E1">
        <w:rPr>
          <w:rFonts w:ascii="Times New Roman" w:hAnsi="Times New Roman" w:cs="Times New Roman"/>
          <w:sz w:val="28"/>
          <w:szCs w:val="28"/>
        </w:rPr>
        <w:t>Школы инженеров будущего очень актуально в условиях стремител</w:t>
      </w:r>
      <w:r w:rsidR="00A961E1">
        <w:rPr>
          <w:rFonts w:ascii="Times New Roman" w:hAnsi="Times New Roman" w:cs="Times New Roman"/>
          <w:sz w:val="28"/>
          <w:szCs w:val="28"/>
        </w:rPr>
        <w:t>ь</w:t>
      </w:r>
      <w:r w:rsidR="00A961E1">
        <w:rPr>
          <w:rFonts w:ascii="Times New Roman" w:hAnsi="Times New Roman" w:cs="Times New Roman"/>
          <w:sz w:val="28"/>
          <w:szCs w:val="28"/>
        </w:rPr>
        <w:t xml:space="preserve">ного развития науки, техники и производственных технологий машиностроительного кластера. Инженерное образование сегодня формирует экономический потенциал страны, именно с повышением качества последнего связаны надежды на выход  дальневосточного региона на более высокий уровень  социально-экономического  развития. </w:t>
      </w:r>
    </w:p>
    <w:p w:rsidR="00A961E1" w:rsidRDefault="00A961E1" w:rsidP="00730301">
      <w:pPr>
        <w:pStyle w:val="a7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образовательной системы Школы инженеров будущего должна способствовать:</w:t>
      </w:r>
    </w:p>
    <w:p w:rsidR="00A961E1" w:rsidRDefault="00A961E1" w:rsidP="00730301">
      <w:pPr>
        <w:pStyle w:val="a7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формированию инженерного мышления,</w:t>
      </w:r>
    </w:p>
    <w:p w:rsidR="00A961E1" w:rsidRDefault="00A961E1" w:rsidP="00730301">
      <w:pPr>
        <w:pStyle w:val="a7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организации целенаправленной работы с последующим осознанным выбором выпускником профессиональной траектории,</w:t>
      </w:r>
    </w:p>
    <w:p w:rsidR="00A961E1" w:rsidRDefault="00A961E1" w:rsidP="001542B3">
      <w:pPr>
        <w:pStyle w:val="a7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-приобщению к инновационным проектам, дающим обучающимся первые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сиональные навыки работы на современном технологическом оборудовании и позволяющим вести проектную деятельность с полным технологическим циклом: от идеи к пр</w:t>
      </w:r>
      <w:r w:rsidR="001542B3">
        <w:rPr>
          <w:rFonts w:ascii="Times New Roman" w:hAnsi="Times New Roman" w:cs="Times New Roman"/>
          <w:sz w:val="28"/>
          <w:szCs w:val="28"/>
        </w:rPr>
        <w:t>оекту, модели и выпуску изделия.</w:t>
      </w:r>
    </w:p>
    <w:p w:rsidR="001542B3" w:rsidRDefault="001542B3" w:rsidP="001542B3">
      <w:pPr>
        <w:pStyle w:val="a7"/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Перечисленный комплекс взаимосвязанных задач предусматривает следующие направления  деятельности Школы инженеров будущего:</w:t>
      </w:r>
    </w:p>
    <w:p w:rsidR="001542B3" w:rsidRDefault="001542B3" w:rsidP="001542B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единого сетевого муниципального пространства с учетом потребностей регионального рынка труда;</w:t>
      </w:r>
    </w:p>
    <w:p w:rsidR="001542B3" w:rsidRDefault="001542B3" w:rsidP="001542B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Научно-методическое, материально-техническое обеспечение исследовательской деятельности, внедрение инновационных т</w:t>
      </w:r>
      <w:r w:rsidR="00FC45B2">
        <w:rPr>
          <w:rFonts w:ascii="Times New Roman" w:hAnsi="Times New Roman" w:cs="Times New Roman"/>
          <w:sz w:val="28"/>
          <w:szCs w:val="28"/>
        </w:rPr>
        <w:t xml:space="preserve">ехнологий, принципов </w:t>
      </w:r>
      <w:proofErr w:type="spellStart"/>
      <w:r w:rsidR="00FC45B2">
        <w:rPr>
          <w:rFonts w:ascii="Times New Roman" w:hAnsi="Times New Roman" w:cs="Times New Roman"/>
          <w:sz w:val="28"/>
          <w:szCs w:val="28"/>
        </w:rPr>
        <w:t>эпи</w:t>
      </w:r>
      <w:r w:rsidR="00580284">
        <w:rPr>
          <w:rFonts w:ascii="Times New Roman" w:hAnsi="Times New Roman" w:cs="Times New Roman"/>
          <w:sz w:val="28"/>
          <w:szCs w:val="28"/>
        </w:rPr>
        <w:t>стемотеки</w:t>
      </w:r>
      <w:proofErr w:type="spellEnd"/>
      <w:r w:rsidR="00580284">
        <w:rPr>
          <w:rFonts w:ascii="Times New Roman" w:hAnsi="Times New Roman" w:cs="Times New Roman"/>
          <w:sz w:val="28"/>
          <w:szCs w:val="28"/>
        </w:rPr>
        <w:t xml:space="preserve"> </w:t>
      </w:r>
      <w:r w:rsidR="00F8454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454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8454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F8454D">
        <w:rPr>
          <w:rFonts w:ascii="Times New Roman" w:hAnsi="Times New Roman" w:cs="Times New Roman"/>
          <w:sz w:val="28"/>
          <w:szCs w:val="28"/>
        </w:rPr>
        <w:t>;</w:t>
      </w:r>
    </w:p>
    <w:p w:rsidR="00F8454D" w:rsidRDefault="00F8454D" w:rsidP="001542B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образовательной системы путем актуализации вариативной части учебных планов в школах, образовательных программ в дошкольных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учреждениях, путем интеграции основного и дополнительного образования: через организацию сетевого взаимодействия школ с учреждениями профессионального образования, а также ведущими промышленными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ятиями города и региона;</w:t>
      </w:r>
    </w:p>
    <w:p w:rsidR="00F8454D" w:rsidRDefault="00F8454D" w:rsidP="001542B3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восприятия инженерной деятельности, 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ленного развития города  через вовлечение общественных организаций, родителей в систему образовательных событий, через  совершенствование принципов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формационной открытости образовательных учреждений  для города (сайты образовательных организаций, представление информации через СМИ, развитие системы Переговорных площадок, общественных приемных  и т.д.). </w:t>
      </w:r>
    </w:p>
    <w:p w:rsidR="00F8454D" w:rsidRDefault="00F8454D" w:rsidP="00F8454D">
      <w:pPr>
        <w:pStyle w:val="a7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</w:p>
    <w:p w:rsidR="00F8454D" w:rsidRDefault="0002281B" w:rsidP="00F8454D">
      <w:pPr>
        <w:pStyle w:val="a7"/>
        <w:spacing w:line="240" w:lineRule="auto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Направление  «Школа инженеров будущего-ступени к жизненному успеху»  носит характер опережающего инженерного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характер, воплощает единство обучения, воспитания и развития. Каждый уровень образования имеет конечную цель формирования 5-ти  уровней технологической культуры:</w:t>
      </w:r>
    </w:p>
    <w:p w:rsidR="00B61317" w:rsidRDefault="00B61317" w:rsidP="00F550BB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8"/>
        <w:tblW w:w="0" w:type="auto"/>
        <w:tblInd w:w="-850" w:type="dxa"/>
        <w:tblLook w:val="04A0"/>
      </w:tblPr>
      <w:tblGrid>
        <w:gridCol w:w="946"/>
        <w:gridCol w:w="2434"/>
        <w:gridCol w:w="4567"/>
        <w:gridCol w:w="2617"/>
      </w:tblGrid>
      <w:tr w:rsidR="00B61317" w:rsidTr="00B61317">
        <w:tc>
          <w:tcPr>
            <w:tcW w:w="95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  <w:tc>
          <w:tcPr>
            <w:tcW w:w="490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Процессы формирования технол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гической (инженерной) культуры</w:t>
            </w:r>
          </w:p>
        </w:tc>
        <w:tc>
          <w:tcPr>
            <w:tcW w:w="242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Конечная цель</w:t>
            </w:r>
          </w:p>
        </w:tc>
      </w:tr>
      <w:tr w:rsidR="00B61317" w:rsidTr="00B61317">
        <w:tc>
          <w:tcPr>
            <w:tcW w:w="95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шаг</w:t>
            </w:r>
          </w:p>
        </w:tc>
        <w:tc>
          <w:tcPr>
            <w:tcW w:w="141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возраст (5-6 лет)</w:t>
            </w:r>
          </w:p>
        </w:tc>
        <w:tc>
          <w:tcPr>
            <w:tcW w:w="490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знакомых игровых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вий на  </w:t>
            </w:r>
            <w:r w:rsidR="00D54528">
              <w:rPr>
                <w:rFonts w:ascii="Times New Roman" w:hAnsi="Times New Roman" w:cs="Times New Roman"/>
                <w:sz w:val="28"/>
                <w:szCs w:val="28"/>
              </w:rPr>
              <w:t>пропедевтическое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жение» в творческую (инженерную) структурированную деятельность.</w:t>
            </w:r>
          </w:p>
        </w:tc>
        <w:tc>
          <w:tcPr>
            <w:tcW w:w="242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«Проба»</w:t>
            </w:r>
          </w:p>
        </w:tc>
      </w:tr>
      <w:tr w:rsidR="00B61317" w:rsidTr="00B61317">
        <w:tc>
          <w:tcPr>
            <w:tcW w:w="95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шаг</w:t>
            </w:r>
          </w:p>
        </w:tc>
        <w:tc>
          <w:tcPr>
            <w:tcW w:w="141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(1-4классы)</w:t>
            </w:r>
          </w:p>
        </w:tc>
        <w:tc>
          <w:tcPr>
            <w:tcW w:w="490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новых впечатлениях, овладения метапредметными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петенциями. Первое знакомство с ТРИЗ.</w:t>
            </w:r>
          </w:p>
        </w:tc>
        <w:tc>
          <w:tcPr>
            <w:tcW w:w="242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«Знакомство»</w:t>
            </w:r>
          </w:p>
        </w:tc>
      </w:tr>
      <w:tr w:rsidR="00B61317" w:rsidTr="00B61317">
        <w:tc>
          <w:tcPr>
            <w:tcW w:w="95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шаг</w:t>
            </w:r>
          </w:p>
        </w:tc>
        <w:tc>
          <w:tcPr>
            <w:tcW w:w="141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Младшие подр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стки (5-7 классы)</w:t>
            </w:r>
          </w:p>
        </w:tc>
        <w:tc>
          <w:tcPr>
            <w:tcW w:w="490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любознательности, выр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жающееся в изучении отдельных предметов, интегрированных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сов. Активное вовлечение в процесс робототехники, моделирования и конструирования. Закрепление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с ТРИЗ.</w:t>
            </w:r>
          </w:p>
        </w:tc>
        <w:tc>
          <w:tcPr>
            <w:tcW w:w="242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«Осведомленность»</w:t>
            </w:r>
          </w:p>
        </w:tc>
      </w:tr>
      <w:tr w:rsidR="00B61317" w:rsidTr="00B61317">
        <w:tc>
          <w:tcPr>
            <w:tcW w:w="95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шаг</w:t>
            </w:r>
          </w:p>
        </w:tc>
        <w:tc>
          <w:tcPr>
            <w:tcW w:w="141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(8-9 классы)</w:t>
            </w:r>
          </w:p>
        </w:tc>
        <w:tc>
          <w:tcPr>
            <w:tcW w:w="490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базовых компетенций, выражающееся в интересе к изуч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конкретного предмета, вида деятельности, в самоопределении через систему предпрофильной подготовки и получение начальных профессиональных навыков. Закр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пление предыдущих процессов, знакомство с технологией «бизнес-кейс».  </w:t>
            </w:r>
          </w:p>
        </w:tc>
        <w:tc>
          <w:tcPr>
            <w:tcW w:w="2429" w:type="dxa"/>
          </w:tcPr>
          <w:p w:rsidR="00B61317" w:rsidRDefault="005530AF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B61317">
              <w:rPr>
                <w:rFonts w:ascii="Times New Roman" w:hAnsi="Times New Roman" w:cs="Times New Roman"/>
                <w:sz w:val="28"/>
                <w:szCs w:val="28"/>
              </w:rPr>
              <w:t>рамотность»</w:t>
            </w:r>
          </w:p>
        </w:tc>
      </w:tr>
      <w:tr w:rsidR="00B61317" w:rsidTr="00B61317">
        <w:tc>
          <w:tcPr>
            <w:tcW w:w="95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шаг</w:t>
            </w:r>
          </w:p>
        </w:tc>
        <w:tc>
          <w:tcPr>
            <w:tcW w:w="1418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Старшеклассники,</w:t>
            </w:r>
          </w:p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(10-11 классы) </w:t>
            </w:r>
          </w:p>
        </w:tc>
        <w:tc>
          <w:tcPr>
            <w:tcW w:w="4909" w:type="dxa"/>
          </w:tcPr>
          <w:p w:rsidR="00B61317" w:rsidRDefault="00B61317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специальных и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зированных компетенций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, выр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жающих</w:t>
            </w:r>
            <w:r w:rsidR="001E2B21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 xml:space="preserve"> в целенаправленной деятельности с ориентацией на н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учное исследование, профильное самоопределение, развитие пре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принимательских компетенций, п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лучение опыта будущей профессии через систему социальных и прои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водственных практик в условиях модели «Школа-вуз-предприятие».</w:t>
            </w:r>
          </w:p>
        </w:tc>
        <w:tc>
          <w:tcPr>
            <w:tcW w:w="2429" w:type="dxa"/>
          </w:tcPr>
          <w:p w:rsidR="00B61317" w:rsidRDefault="005530AF" w:rsidP="00F55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0849E6">
              <w:rPr>
                <w:rFonts w:ascii="Times New Roman" w:hAnsi="Times New Roman" w:cs="Times New Roman"/>
                <w:sz w:val="28"/>
                <w:szCs w:val="28"/>
              </w:rPr>
              <w:t>омпетентность»</w:t>
            </w:r>
          </w:p>
        </w:tc>
      </w:tr>
    </w:tbl>
    <w:p w:rsidR="00F550BB" w:rsidRDefault="00F550BB" w:rsidP="00F550BB">
      <w:pPr>
        <w:spacing w:line="240" w:lineRule="auto"/>
        <w:ind w:left="-850" w:hanging="1"/>
        <w:rPr>
          <w:rFonts w:ascii="Times New Roman" w:hAnsi="Times New Roman" w:cs="Times New Roman"/>
          <w:sz w:val="28"/>
          <w:szCs w:val="28"/>
        </w:rPr>
      </w:pPr>
    </w:p>
    <w:p w:rsidR="00F550BB" w:rsidRDefault="001E2B21" w:rsidP="00F550BB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</w:t>
      </w:r>
      <w:r w:rsidR="00FA41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анализ ресурсов образовательных учреждений, опрос родителей и учащихся по выявлению определенных инженерных предпочтений для подготовки. Исходя из этого, определены направления и векторы инженерной подготовки, уровни взаимодействия с определенными сетевыми партнерами:</w:t>
      </w:r>
    </w:p>
    <w:p w:rsidR="001E2B21" w:rsidRPr="00FA415E" w:rsidRDefault="001E2B21" w:rsidP="001E2B2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Обучение в процессе деятельности в вузе и с партнерами: использование производственных мастерских вуза, ссуза, система погружения в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процесс</w:t>
      </w:r>
      <w:r w:rsidR="00FA41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через экскурсии на предприятия, участие в производственной практик</w:t>
      </w:r>
      <w:r w:rsidR="00FA41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летний период (компетентностный подход) = </w:t>
      </w:r>
      <w:r w:rsidRPr="00FA415E">
        <w:rPr>
          <w:rFonts w:ascii="Times New Roman" w:hAnsi="Times New Roman" w:cs="Times New Roman"/>
          <w:sz w:val="28"/>
          <w:szCs w:val="28"/>
          <w:u w:val="single"/>
        </w:rPr>
        <w:t>инженер-производственник</w:t>
      </w:r>
      <w:r w:rsidR="00FA415E" w:rsidRPr="00FA415E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FA415E" w:rsidRPr="00FA415E" w:rsidRDefault="00FA415E" w:rsidP="001E2B2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Соучастие в работе научно-практических профильных школ на базе вуза и образовательных учреждений, работа в условиях КБ, ведение исследовательской деятельности, реализация принципов эпистемотеки (фундаментальные знания) = </w:t>
      </w:r>
      <w:r w:rsidRPr="00FA415E">
        <w:rPr>
          <w:rFonts w:ascii="Times New Roman" w:hAnsi="Times New Roman" w:cs="Times New Roman"/>
          <w:sz w:val="28"/>
          <w:szCs w:val="28"/>
          <w:u w:val="single"/>
        </w:rPr>
        <w:t>инженер-исследователь, конструктор;</w:t>
      </w:r>
    </w:p>
    <w:p w:rsidR="00FA415E" w:rsidRPr="00FA415E" w:rsidRDefault="00FA415E" w:rsidP="001E2B21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Совместная работа по развитию инженерного предпринимательства, разработка и внедрение бизнес-проектов, участие в социальной практике под руководством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компании-ментора, понимание перспективного развития малых инновационных предприятий = </w:t>
      </w:r>
      <w:r w:rsidRPr="00FA415E">
        <w:rPr>
          <w:rFonts w:ascii="Times New Roman" w:hAnsi="Times New Roman" w:cs="Times New Roman"/>
          <w:sz w:val="28"/>
          <w:szCs w:val="28"/>
          <w:u w:val="single"/>
        </w:rPr>
        <w:t>инженер-предприниматель.</w:t>
      </w:r>
    </w:p>
    <w:p w:rsidR="001E2B21" w:rsidRDefault="00FA415E" w:rsidP="00F550BB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            В муниципальной сети профильного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D54528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условия для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каждого запроса</w:t>
      </w:r>
      <w:r w:rsidR="00D54528">
        <w:rPr>
          <w:rFonts w:ascii="Times New Roman" w:hAnsi="Times New Roman" w:cs="Times New Roman"/>
          <w:sz w:val="28"/>
          <w:szCs w:val="28"/>
        </w:rPr>
        <w:t>. На протяжении 6-10 лет открываются  следующие профильные группы классов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415E" w:rsidRDefault="00FA415E" w:rsidP="00FA4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Индустриально-технологические, информационно-технологические профили обучения</w:t>
      </w:r>
      <w:r w:rsidR="00D54528">
        <w:rPr>
          <w:rFonts w:ascii="Times New Roman" w:hAnsi="Times New Roman" w:cs="Times New Roman"/>
          <w:sz w:val="28"/>
          <w:szCs w:val="28"/>
        </w:rPr>
        <w:t xml:space="preserve"> (как правило, готовят инженеров-производственников)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15E" w:rsidRDefault="00FA415E" w:rsidP="00FA4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Физико-математические классы с углубленным изучением математики, инжене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но-технологические</w:t>
      </w:r>
      <w:r w:rsidR="0001560C">
        <w:rPr>
          <w:rFonts w:ascii="Times New Roman" w:hAnsi="Times New Roman" w:cs="Times New Roman"/>
          <w:sz w:val="28"/>
          <w:szCs w:val="28"/>
        </w:rPr>
        <w:t xml:space="preserve"> (классы Роснефти, классы Союза машиностроителей и Мал</w:t>
      </w:r>
      <w:r w:rsidR="0001560C">
        <w:rPr>
          <w:rFonts w:ascii="Times New Roman" w:hAnsi="Times New Roman" w:cs="Times New Roman"/>
          <w:sz w:val="28"/>
          <w:szCs w:val="28"/>
        </w:rPr>
        <w:t>о</w:t>
      </w:r>
      <w:r w:rsidR="0001560C">
        <w:rPr>
          <w:rFonts w:ascii="Times New Roman" w:hAnsi="Times New Roman" w:cs="Times New Roman"/>
          <w:sz w:val="28"/>
          <w:szCs w:val="28"/>
        </w:rPr>
        <w:t>го авиационного факультета)</w:t>
      </w:r>
      <w:r>
        <w:rPr>
          <w:rFonts w:ascii="Times New Roman" w:hAnsi="Times New Roman" w:cs="Times New Roman"/>
          <w:sz w:val="28"/>
          <w:szCs w:val="28"/>
        </w:rPr>
        <w:t>, архитектурные классы</w:t>
      </w:r>
      <w:r w:rsidR="00D54528">
        <w:rPr>
          <w:rFonts w:ascii="Times New Roman" w:hAnsi="Times New Roman" w:cs="Times New Roman"/>
          <w:sz w:val="28"/>
          <w:szCs w:val="28"/>
        </w:rPr>
        <w:t xml:space="preserve"> (как правило, готовят инж</w:t>
      </w:r>
      <w:r w:rsidR="00D54528">
        <w:rPr>
          <w:rFonts w:ascii="Times New Roman" w:hAnsi="Times New Roman" w:cs="Times New Roman"/>
          <w:sz w:val="28"/>
          <w:szCs w:val="28"/>
        </w:rPr>
        <w:t>е</w:t>
      </w:r>
      <w:r w:rsidR="00D54528">
        <w:rPr>
          <w:rFonts w:ascii="Times New Roman" w:hAnsi="Times New Roman" w:cs="Times New Roman"/>
          <w:sz w:val="28"/>
          <w:szCs w:val="28"/>
        </w:rPr>
        <w:t>неров-исследователей, конструкторов, но и инженеров-производственников)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15E" w:rsidRDefault="00FA415E" w:rsidP="00FA415E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Информационно-экономические, экономические («предпринимательские</w:t>
      </w:r>
      <w:r w:rsidR="00BC7445">
        <w:rPr>
          <w:rFonts w:ascii="Times New Roman" w:hAnsi="Times New Roman" w:cs="Times New Roman"/>
          <w:sz w:val="28"/>
          <w:szCs w:val="28"/>
        </w:rPr>
        <w:t>») классы</w:t>
      </w:r>
      <w:r>
        <w:rPr>
          <w:rFonts w:ascii="Times New Roman" w:hAnsi="Times New Roman" w:cs="Times New Roman"/>
          <w:sz w:val="28"/>
          <w:szCs w:val="28"/>
        </w:rPr>
        <w:t>, классы промышленной безопасности</w:t>
      </w:r>
      <w:r w:rsidR="00D54528">
        <w:rPr>
          <w:rFonts w:ascii="Times New Roman" w:hAnsi="Times New Roman" w:cs="Times New Roman"/>
          <w:sz w:val="28"/>
          <w:szCs w:val="28"/>
        </w:rPr>
        <w:t xml:space="preserve"> (как правило, готовят инженеров-предпринимателей, но есть доля инженеров 1 и 2 групп)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15E" w:rsidRDefault="00FA415E" w:rsidP="00FA415E">
      <w:pPr>
        <w:pStyle w:val="a7"/>
        <w:spacing w:line="240" w:lineRule="auto"/>
        <w:ind w:left="-491"/>
        <w:jc w:val="both"/>
        <w:rPr>
          <w:rFonts w:ascii="Times New Roman" w:hAnsi="Times New Roman" w:cs="Times New Roman"/>
          <w:sz w:val="28"/>
          <w:szCs w:val="28"/>
        </w:rPr>
      </w:pPr>
    </w:p>
    <w:p w:rsidR="00FA415E" w:rsidRPr="00D54528" w:rsidRDefault="00D54528" w:rsidP="00FA415E">
      <w:pPr>
        <w:pStyle w:val="a7"/>
        <w:spacing w:line="240" w:lineRule="auto"/>
        <w:ind w:left="-49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415E">
        <w:rPr>
          <w:rFonts w:ascii="Times New Roman" w:hAnsi="Times New Roman" w:cs="Times New Roman"/>
          <w:sz w:val="28"/>
          <w:szCs w:val="28"/>
        </w:rPr>
        <w:t>Для формирования устойчивой мотивации к получению инженерного образ</w:t>
      </w:r>
      <w:r w:rsidR="00FA415E">
        <w:rPr>
          <w:rFonts w:ascii="Times New Roman" w:hAnsi="Times New Roman" w:cs="Times New Roman"/>
          <w:sz w:val="28"/>
          <w:szCs w:val="28"/>
        </w:rPr>
        <w:t>о</w:t>
      </w:r>
      <w:r w:rsidR="00FA415E">
        <w:rPr>
          <w:rFonts w:ascii="Times New Roman" w:hAnsi="Times New Roman" w:cs="Times New Roman"/>
          <w:sz w:val="28"/>
          <w:szCs w:val="28"/>
        </w:rPr>
        <w:t xml:space="preserve">вания, </w:t>
      </w:r>
      <w:r>
        <w:rPr>
          <w:rFonts w:ascii="Times New Roman" w:hAnsi="Times New Roman" w:cs="Times New Roman"/>
          <w:sz w:val="28"/>
          <w:szCs w:val="28"/>
        </w:rPr>
        <w:t>для воспитания чувства уважения к малой Родине, сопричастности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блемам города в проекте «Образование для жизни, образование для будущего» предусмотрены </w:t>
      </w:r>
      <w:r w:rsidRPr="00D54528">
        <w:rPr>
          <w:rFonts w:ascii="Times New Roman" w:hAnsi="Times New Roman" w:cs="Times New Roman"/>
          <w:b/>
          <w:sz w:val="28"/>
          <w:szCs w:val="28"/>
        </w:rPr>
        <w:t>новые формы профориентационной работы (проектная де</w:t>
      </w:r>
      <w:r w:rsidRPr="00D54528">
        <w:rPr>
          <w:rFonts w:ascii="Times New Roman" w:hAnsi="Times New Roman" w:cs="Times New Roman"/>
          <w:b/>
          <w:sz w:val="28"/>
          <w:szCs w:val="28"/>
        </w:rPr>
        <w:t>я</w:t>
      </w:r>
      <w:r w:rsidRPr="00D54528">
        <w:rPr>
          <w:rFonts w:ascii="Times New Roman" w:hAnsi="Times New Roman" w:cs="Times New Roman"/>
          <w:b/>
          <w:sz w:val="28"/>
          <w:szCs w:val="28"/>
        </w:rPr>
        <w:t xml:space="preserve">тельность). </w:t>
      </w:r>
    </w:p>
    <w:p w:rsidR="00FA415E" w:rsidRDefault="00D54528" w:rsidP="00D54528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Традиционная профориентационная деятельность:</w:t>
      </w:r>
    </w:p>
    <w:tbl>
      <w:tblPr>
        <w:tblStyle w:val="a8"/>
        <w:tblW w:w="0" w:type="auto"/>
        <w:tblLook w:val="04A0"/>
      </w:tblPr>
      <w:tblGrid>
        <w:gridCol w:w="675"/>
        <w:gridCol w:w="5801"/>
        <w:gridCol w:w="3238"/>
      </w:tblGrid>
      <w:tr w:rsidR="00D93787" w:rsidTr="00D93787">
        <w:tc>
          <w:tcPr>
            <w:tcW w:w="675" w:type="dxa"/>
          </w:tcPr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78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801" w:type="dxa"/>
          </w:tcPr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3238" w:type="dxa"/>
          </w:tcPr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какой категории </w:t>
            </w:r>
          </w:p>
        </w:tc>
      </w:tr>
      <w:tr w:rsidR="00D93787" w:rsidTr="0074410F">
        <w:tc>
          <w:tcPr>
            <w:tcW w:w="675" w:type="dxa"/>
          </w:tcPr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9" w:type="dxa"/>
            <w:gridSpan w:val="2"/>
          </w:tcPr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родителей, сетевых партнеров</w:t>
            </w:r>
          </w:p>
        </w:tc>
      </w:tr>
      <w:tr w:rsidR="00D93787" w:rsidTr="00D93787">
        <w:tc>
          <w:tcPr>
            <w:tcW w:w="675" w:type="dxa"/>
          </w:tcPr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01" w:type="dxa"/>
          </w:tcPr>
          <w:p w:rsid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коллективное дело:</w:t>
            </w:r>
          </w:p>
          <w:p w:rsid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беседа-игра «Кем работает моя мама (мой папа)?»,</w:t>
            </w:r>
          </w:p>
          <w:p w:rsid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галереи рисунков «Моя мама (мой папа) на работе»,</w:t>
            </w:r>
          </w:p>
          <w:p w:rsidR="00D93787" w:rsidRPr="00D93787" w:rsidRDefault="00D9378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конкурс пластилиновых скульптур «Косм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 завод» (изготовление станков,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обычных машин,</w:t>
            </w:r>
            <w:r w:rsidR="003E14EE">
              <w:rPr>
                <w:rFonts w:ascii="Times New Roman" w:hAnsi="Times New Roman" w:cs="Times New Roman"/>
                <w:sz w:val="28"/>
                <w:szCs w:val="28"/>
              </w:rPr>
              <w:t xml:space="preserve"> фигурок «работников» зав</w:t>
            </w:r>
            <w:r w:rsidR="003E14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14EE">
              <w:rPr>
                <w:rFonts w:ascii="Times New Roman" w:hAnsi="Times New Roman" w:cs="Times New Roman"/>
                <w:sz w:val="28"/>
                <w:szCs w:val="28"/>
              </w:rPr>
              <w:t xml:space="preserve">да и т.д.) </w:t>
            </w:r>
            <w:proofErr w:type="gramEnd"/>
          </w:p>
        </w:tc>
        <w:tc>
          <w:tcPr>
            <w:tcW w:w="3238" w:type="dxa"/>
          </w:tcPr>
          <w:p w:rsidR="00D93787" w:rsidRPr="00D93787" w:rsidRDefault="003E14EE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воспитанников МДОУ (5-6 лет)</w:t>
            </w:r>
          </w:p>
        </w:tc>
      </w:tr>
      <w:tr w:rsidR="002F0E2D" w:rsidTr="00D93787">
        <w:tc>
          <w:tcPr>
            <w:tcW w:w="675" w:type="dxa"/>
          </w:tcPr>
          <w:p w:rsidR="002F0E2D" w:rsidRPr="00D93787" w:rsidRDefault="002F0E2D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01" w:type="dxa"/>
          </w:tcPr>
          <w:p w:rsidR="002F0E2D" w:rsidRPr="00D93787" w:rsidRDefault="002F0E2D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«Все работы хороши – выбирай на вкус»</w:t>
            </w:r>
          </w:p>
        </w:tc>
        <w:tc>
          <w:tcPr>
            <w:tcW w:w="3238" w:type="dxa"/>
          </w:tcPr>
          <w:p w:rsidR="002F0E2D" w:rsidRPr="00D93787" w:rsidRDefault="002F0E2D" w:rsidP="00744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воспитанников МДОУ (5-6 лет)</w:t>
            </w:r>
          </w:p>
        </w:tc>
      </w:tr>
      <w:tr w:rsidR="00D078B2" w:rsidTr="00D93787">
        <w:tc>
          <w:tcPr>
            <w:tcW w:w="675" w:type="dxa"/>
          </w:tcPr>
          <w:p w:rsidR="00D078B2" w:rsidRPr="00D93787" w:rsidRDefault="00D078B2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01" w:type="dxa"/>
          </w:tcPr>
          <w:p w:rsidR="00D078B2" w:rsidRPr="00D93787" w:rsidRDefault="00D078B2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Мини-экскурсия на почту, в магазин, в банк, в ремонтную мастерскую,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вблизи детского сада.</w:t>
            </w:r>
          </w:p>
        </w:tc>
        <w:tc>
          <w:tcPr>
            <w:tcW w:w="3238" w:type="dxa"/>
          </w:tcPr>
          <w:p w:rsidR="00D078B2" w:rsidRPr="00D93787" w:rsidRDefault="00D078B2" w:rsidP="00744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воспитанников МДОУ (5-6 лет)</w:t>
            </w:r>
          </w:p>
        </w:tc>
      </w:tr>
      <w:tr w:rsidR="00D078B2" w:rsidTr="00D93787">
        <w:tc>
          <w:tcPr>
            <w:tcW w:w="675" w:type="dxa"/>
          </w:tcPr>
          <w:p w:rsidR="00D078B2" w:rsidRPr="00D93787" w:rsidRDefault="00D078B2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801" w:type="dxa"/>
          </w:tcPr>
          <w:p w:rsidR="00D078B2" w:rsidRPr="00D93787" w:rsidRDefault="00BC7445" w:rsidP="000D1E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Защита рисованной</w:t>
            </w:r>
            <w:r w:rsidR="000D1EB6">
              <w:rPr>
                <w:rFonts w:ascii="Times New Roman" w:hAnsi="Times New Roman" w:cs="Times New Roman"/>
                <w:sz w:val="28"/>
                <w:szCs w:val="28"/>
              </w:rPr>
              <w:t xml:space="preserve"> книги «Наши родители работают на зав</w:t>
            </w:r>
            <w:r w:rsidR="009E05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1EB6">
              <w:rPr>
                <w:rFonts w:ascii="Times New Roman" w:hAnsi="Times New Roman" w:cs="Times New Roman"/>
                <w:sz w:val="28"/>
                <w:szCs w:val="28"/>
              </w:rPr>
              <w:t>де»</w:t>
            </w:r>
            <w:r w:rsidR="009E05DE">
              <w:rPr>
                <w:rFonts w:ascii="Times New Roman" w:hAnsi="Times New Roman" w:cs="Times New Roman"/>
                <w:sz w:val="28"/>
                <w:szCs w:val="28"/>
              </w:rPr>
              <w:t xml:space="preserve"> (варианты:</w:t>
            </w:r>
            <w:proofErr w:type="gramEnd"/>
            <w:r w:rsidR="009E0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05DE">
              <w:rPr>
                <w:rFonts w:ascii="Times New Roman" w:hAnsi="Times New Roman" w:cs="Times New Roman"/>
                <w:sz w:val="28"/>
                <w:szCs w:val="28"/>
              </w:rPr>
              <w:t>«Наши род</w:t>
            </w:r>
            <w:r w:rsidR="009E05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05DE"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05DE">
              <w:rPr>
                <w:rFonts w:ascii="Times New Roman" w:hAnsi="Times New Roman" w:cs="Times New Roman"/>
                <w:sz w:val="28"/>
                <w:szCs w:val="28"/>
              </w:rPr>
              <w:t>врачи и учителя», «Наши родители – экономисты и бухгалтера»)</w:t>
            </w:r>
            <w:r w:rsidR="00BC2494">
              <w:rPr>
                <w:rFonts w:ascii="Times New Roman" w:hAnsi="Times New Roman" w:cs="Times New Roman"/>
                <w:sz w:val="28"/>
                <w:szCs w:val="28"/>
              </w:rPr>
              <w:t xml:space="preserve">: рисунки, краткие рассказы, подбор стихотворений о той или </w:t>
            </w:r>
            <w:r w:rsidR="00BC24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иной профессии.</w:t>
            </w:r>
            <w:proofErr w:type="gramEnd"/>
          </w:p>
        </w:tc>
        <w:tc>
          <w:tcPr>
            <w:tcW w:w="3238" w:type="dxa"/>
          </w:tcPr>
          <w:p w:rsidR="00D078B2" w:rsidRPr="00D93787" w:rsidRDefault="00BC2494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учеников 1-2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D078B2" w:rsidTr="00D93787">
        <w:tc>
          <w:tcPr>
            <w:tcW w:w="675" w:type="dxa"/>
          </w:tcPr>
          <w:p w:rsidR="00D078B2" w:rsidRPr="00D93787" w:rsidRDefault="00BC2494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5801" w:type="dxa"/>
          </w:tcPr>
          <w:p w:rsidR="00D078B2" w:rsidRPr="00D93787" w:rsidRDefault="00A9068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профессий,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бенно с ветеранами труда «Ваш труд вливае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в труд моей республики».</w:t>
            </w:r>
          </w:p>
        </w:tc>
        <w:tc>
          <w:tcPr>
            <w:tcW w:w="3238" w:type="dxa"/>
          </w:tcPr>
          <w:p w:rsidR="00D078B2" w:rsidRPr="00D93787" w:rsidRDefault="00A9068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учеников 3-4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D078B2" w:rsidTr="00D93787">
        <w:tc>
          <w:tcPr>
            <w:tcW w:w="675" w:type="dxa"/>
          </w:tcPr>
          <w:p w:rsidR="00D078B2" w:rsidRPr="00D93787" w:rsidRDefault="0074410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801" w:type="dxa"/>
          </w:tcPr>
          <w:p w:rsidR="00D078B2" w:rsidRPr="00D93787" w:rsidRDefault="0074410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на небольшие предприятия города, в музеи «Экспоцентр» (КнААЗ им. Гагарина), в </w:t>
            </w:r>
            <w:r w:rsidR="00E2112A">
              <w:rPr>
                <w:rFonts w:ascii="Times New Roman" w:hAnsi="Times New Roman" w:cs="Times New Roman"/>
                <w:sz w:val="28"/>
                <w:szCs w:val="28"/>
              </w:rPr>
              <w:t>краеведческий музей.</w:t>
            </w:r>
          </w:p>
        </w:tc>
        <w:tc>
          <w:tcPr>
            <w:tcW w:w="3238" w:type="dxa"/>
          </w:tcPr>
          <w:p w:rsidR="00D078B2" w:rsidRPr="00D93787" w:rsidRDefault="00E2112A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1-6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D078B2" w:rsidTr="00D93787">
        <w:tc>
          <w:tcPr>
            <w:tcW w:w="675" w:type="dxa"/>
          </w:tcPr>
          <w:p w:rsidR="00D078B2" w:rsidRPr="00D93787" w:rsidRDefault="00E2112A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801" w:type="dxa"/>
          </w:tcPr>
          <w:p w:rsidR="00D078B2" w:rsidRPr="00D93787" w:rsidRDefault="00E2112A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«А нужно мне знать о 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сии своих </w:t>
            </w:r>
            <w:r w:rsidR="000B3E29">
              <w:rPr>
                <w:rFonts w:ascii="Times New Roman" w:hAnsi="Times New Roman" w:cs="Times New Roman"/>
                <w:sz w:val="28"/>
                <w:szCs w:val="28"/>
              </w:rPr>
              <w:t>родителей?»</w:t>
            </w:r>
          </w:p>
        </w:tc>
        <w:tc>
          <w:tcPr>
            <w:tcW w:w="3238" w:type="dxa"/>
          </w:tcPr>
          <w:p w:rsidR="00D078B2" w:rsidRPr="00D93787" w:rsidRDefault="000B3E2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7-9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D078B2" w:rsidTr="00D93787">
        <w:tc>
          <w:tcPr>
            <w:tcW w:w="675" w:type="dxa"/>
          </w:tcPr>
          <w:p w:rsidR="00D078B2" w:rsidRPr="00D93787" w:rsidRDefault="000B3E2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801" w:type="dxa"/>
          </w:tcPr>
          <w:p w:rsidR="00D078B2" w:rsidRPr="00D93787" w:rsidRDefault="000B3E29" w:rsidP="00F66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Переговорная площадка режима «взрослые-дети» по проблеме «</w:t>
            </w:r>
            <w:r w:rsidR="00636C02">
              <w:rPr>
                <w:rFonts w:ascii="Times New Roman" w:hAnsi="Times New Roman" w:cs="Times New Roman"/>
                <w:sz w:val="28"/>
                <w:szCs w:val="28"/>
              </w:rPr>
              <w:t>Трудовые семейные д</w:t>
            </w:r>
            <w:r w:rsidR="00636C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36C02">
              <w:rPr>
                <w:rFonts w:ascii="Times New Roman" w:hAnsi="Times New Roman" w:cs="Times New Roman"/>
                <w:sz w:val="28"/>
                <w:szCs w:val="28"/>
              </w:rPr>
              <w:t>настии: за и против»</w:t>
            </w:r>
          </w:p>
        </w:tc>
        <w:tc>
          <w:tcPr>
            <w:tcW w:w="3238" w:type="dxa"/>
          </w:tcPr>
          <w:p w:rsidR="00D078B2" w:rsidRPr="00D93787" w:rsidRDefault="00F66AAB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10-11 классов</w:t>
            </w:r>
          </w:p>
        </w:tc>
      </w:tr>
      <w:tr w:rsidR="0074410F" w:rsidTr="00D93787">
        <w:tc>
          <w:tcPr>
            <w:tcW w:w="675" w:type="dxa"/>
          </w:tcPr>
          <w:p w:rsidR="0074410F" w:rsidRPr="00D93787" w:rsidRDefault="00985EB3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801" w:type="dxa"/>
          </w:tcPr>
          <w:p w:rsidR="0074410F" w:rsidRPr="00D93787" w:rsidRDefault="00985EB3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«Люди леге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дарных профессий нашего города»</w:t>
            </w:r>
          </w:p>
        </w:tc>
        <w:tc>
          <w:tcPr>
            <w:tcW w:w="3238" w:type="dxa"/>
          </w:tcPr>
          <w:p w:rsidR="0074410F" w:rsidRPr="00D93787" w:rsidRDefault="00820205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6-11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820205" w:rsidTr="00504824">
        <w:tc>
          <w:tcPr>
            <w:tcW w:w="675" w:type="dxa"/>
          </w:tcPr>
          <w:p w:rsidR="00820205" w:rsidRPr="00D93787" w:rsidRDefault="00820205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9" w:type="dxa"/>
            <w:gridSpan w:val="2"/>
          </w:tcPr>
          <w:p w:rsidR="00820205" w:rsidRPr="00D93787" w:rsidRDefault="00F9139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встреч, Дней открытых дверей в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дениях профессионального образования</w:t>
            </w:r>
          </w:p>
        </w:tc>
      </w:tr>
      <w:tr w:rsidR="0074410F" w:rsidTr="00D93787">
        <w:tc>
          <w:tcPr>
            <w:tcW w:w="675" w:type="dxa"/>
          </w:tcPr>
          <w:p w:rsidR="0074410F" w:rsidRPr="00D93787" w:rsidRDefault="00F9139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01" w:type="dxa"/>
          </w:tcPr>
          <w:p w:rsidR="0074410F" w:rsidRPr="00D93787" w:rsidRDefault="00F91399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ЦЗН «Востреб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ванные профессии нашего города», </w:t>
            </w:r>
            <w:r w:rsidR="005C3F3F">
              <w:rPr>
                <w:rFonts w:ascii="Times New Roman" w:hAnsi="Times New Roman" w:cs="Times New Roman"/>
                <w:sz w:val="28"/>
                <w:szCs w:val="28"/>
              </w:rPr>
              <w:t>«Зан</w:t>
            </w:r>
            <w:r w:rsidR="005C3F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3F3F">
              <w:rPr>
                <w:rFonts w:ascii="Times New Roman" w:hAnsi="Times New Roman" w:cs="Times New Roman"/>
                <w:sz w:val="28"/>
                <w:szCs w:val="28"/>
              </w:rPr>
              <w:t>тость подростков в летнее время».</w:t>
            </w:r>
          </w:p>
        </w:tc>
        <w:tc>
          <w:tcPr>
            <w:tcW w:w="3238" w:type="dxa"/>
          </w:tcPr>
          <w:p w:rsidR="0074410F" w:rsidRPr="00D93787" w:rsidRDefault="005C3F3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8-11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74410F" w:rsidTr="00D93787">
        <w:tc>
          <w:tcPr>
            <w:tcW w:w="675" w:type="dxa"/>
          </w:tcPr>
          <w:p w:rsidR="0074410F" w:rsidRPr="00D93787" w:rsidRDefault="005C3F3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01" w:type="dxa"/>
          </w:tcPr>
          <w:p w:rsidR="0074410F" w:rsidRPr="00D93787" w:rsidRDefault="005C3F3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и встречи в профессиональных училищах,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колледжах города.</w:t>
            </w:r>
            <w:r w:rsidR="00C61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</w:tcPr>
          <w:p w:rsidR="0074410F" w:rsidRPr="00D93787" w:rsidRDefault="00C61BC0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8-10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74410F" w:rsidTr="00D93787">
        <w:tc>
          <w:tcPr>
            <w:tcW w:w="675" w:type="dxa"/>
          </w:tcPr>
          <w:p w:rsidR="0074410F" w:rsidRPr="00D93787" w:rsidRDefault="00C61BC0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01" w:type="dxa"/>
          </w:tcPr>
          <w:p w:rsidR="0074410F" w:rsidRPr="00D93787" w:rsidRDefault="00C61BC0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Ярмарки учебных мест в вузах города.</w:t>
            </w:r>
          </w:p>
        </w:tc>
        <w:tc>
          <w:tcPr>
            <w:tcW w:w="3238" w:type="dxa"/>
          </w:tcPr>
          <w:p w:rsidR="0074410F" w:rsidRPr="00D93787" w:rsidRDefault="00C61BC0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10-11 классов.</w:t>
            </w:r>
          </w:p>
        </w:tc>
      </w:tr>
      <w:tr w:rsidR="0074410F" w:rsidTr="00D93787">
        <w:tc>
          <w:tcPr>
            <w:tcW w:w="675" w:type="dxa"/>
          </w:tcPr>
          <w:p w:rsidR="0074410F" w:rsidRPr="00D93787" w:rsidRDefault="00ED485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801" w:type="dxa"/>
          </w:tcPr>
          <w:p w:rsidR="0074410F" w:rsidRPr="00D93787" w:rsidRDefault="00ED485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 мероприятия для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инженерных классов на базе лаборат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рий Те</w:t>
            </w:r>
            <w:r w:rsidR="008172A1">
              <w:rPr>
                <w:rFonts w:ascii="Times New Roman" w:hAnsi="Times New Roman" w:cs="Times New Roman"/>
                <w:sz w:val="28"/>
                <w:szCs w:val="28"/>
              </w:rPr>
              <w:t>хнопарка КнАГТУ.</w:t>
            </w:r>
          </w:p>
        </w:tc>
        <w:tc>
          <w:tcPr>
            <w:tcW w:w="3238" w:type="dxa"/>
          </w:tcPr>
          <w:p w:rsidR="0074410F" w:rsidRPr="00D93787" w:rsidRDefault="008172A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9-11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8172A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801" w:type="dxa"/>
          </w:tcPr>
          <w:p w:rsidR="008172A1" w:rsidRDefault="008172A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дни открытых дверей в вузах города (КнАГТУ, АмГПГУ) для учащихся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или иного профильного кластера:</w:t>
            </w:r>
          </w:p>
          <w:p w:rsidR="008172A1" w:rsidRDefault="008172A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классов инженерно-технологического, физико-математического, индустриально-технологического, информационного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лей,</w:t>
            </w:r>
          </w:p>
          <w:p w:rsidR="008172A1" w:rsidRPr="00D93787" w:rsidRDefault="008172A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классов гуманитарного, экономического, филологического профилей.</w:t>
            </w:r>
          </w:p>
        </w:tc>
        <w:tc>
          <w:tcPr>
            <w:tcW w:w="3238" w:type="dxa"/>
          </w:tcPr>
          <w:p w:rsidR="008172A1" w:rsidRPr="00D93787" w:rsidRDefault="008172A1" w:rsidP="002F0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9-11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8172A1" w:rsidTr="002F0FF7">
        <w:tc>
          <w:tcPr>
            <w:tcW w:w="675" w:type="dxa"/>
          </w:tcPr>
          <w:p w:rsidR="008172A1" w:rsidRPr="00D93787" w:rsidRDefault="0097108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9" w:type="dxa"/>
            <w:gridSpan w:val="2"/>
          </w:tcPr>
          <w:p w:rsidR="008172A1" w:rsidRPr="00D93787" w:rsidRDefault="0097108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 тестирование, анкетирование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4309F2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801" w:type="dxa"/>
          </w:tcPr>
          <w:p w:rsidR="008172A1" w:rsidRPr="00D93787" w:rsidRDefault="004309F2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 xml:space="preserve"> по определению профессиональных предпочт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>ний и дальнейшего выбора профессии (совм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>стно с филиалом ХК ИППК в сфере профе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11DA">
              <w:rPr>
                <w:rFonts w:ascii="Times New Roman" w:hAnsi="Times New Roman" w:cs="Times New Roman"/>
                <w:sz w:val="28"/>
                <w:szCs w:val="28"/>
              </w:rPr>
              <w:t>сионального образования)</w:t>
            </w:r>
          </w:p>
        </w:tc>
        <w:tc>
          <w:tcPr>
            <w:tcW w:w="3238" w:type="dxa"/>
          </w:tcPr>
          <w:p w:rsidR="008172A1" w:rsidRPr="00D93787" w:rsidRDefault="00A035FC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9-х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A035FC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801" w:type="dxa"/>
          </w:tcPr>
          <w:p w:rsidR="008172A1" w:rsidRPr="00D93787" w:rsidRDefault="00A035FC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мобильного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тобуса ЦЗН </w:t>
            </w:r>
          </w:p>
        </w:tc>
        <w:tc>
          <w:tcPr>
            <w:tcW w:w="3238" w:type="dxa"/>
          </w:tcPr>
          <w:p w:rsidR="008172A1" w:rsidRPr="00D93787" w:rsidRDefault="00A035FC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10-11 классов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A035FC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01" w:type="dxa"/>
          </w:tcPr>
          <w:p w:rsidR="008172A1" w:rsidRPr="00D93787" w:rsidRDefault="002F0FF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по выявлению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предпочтений в выборе профиля обучения или дальнейшей траектории обучения для своих детей.</w:t>
            </w:r>
          </w:p>
        </w:tc>
        <w:tc>
          <w:tcPr>
            <w:tcW w:w="3238" w:type="dxa"/>
          </w:tcPr>
          <w:p w:rsidR="008172A1" w:rsidRPr="00D93787" w:rsidRDefault="002F0FF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родителей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 классов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9F40E4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801" w:type="dxa"/>
          </w:tcPr>
          <w:p w:rsidR="008172A1" w:rsidRPr="00D93787" w:rsidRDefault="009F40E4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сетевых партнёров (Совет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нимателей, кадровая служба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РН-Роснефть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медицинский колледж,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АмГПГУ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выявл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574E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профильных предпочтений и </w:t>
            </w:r>
            <w:r w:rsidR="002C6828">
              <w:rPr>
                <w:rFonts w:ascii="Times New Roman" w:hAnsi="Times New Roman" w:cs="Times New Roman"/>
                <w:sz w:val="28"/>
                <w:szCs w:val="28"/>
              </w:rPr>
              <w:t>соответс</w:t>
            </w:r>
            <w:r w:rsidR="002C682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C6828">
              <w:rPr>
                <w:rFonts w:ascii="Times New Roman" w:hAnsi="Times New Roman" w:cs="Times New Roman"/>
                <w:sz w:val="28"/>
                <w:szCs w:val="28"/>
              </w:rPr>
              <w:t>вии с требованиями к той или иной профе</w:t>
            </w:r>
            <w:r w:rsidR="002C68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C6828">
              <w:rPr>
                <w:rFonts w:ascii="Times New Roman" w:hAnsi="Times New Roman" w:cs="Times New Roman"/>
                <w:sz w:val="28"/>
                <w:szCs w:val="28"/>
              </w:rPr>
              <w:t>сии.</w:t>
            </w:r>
          </w:p>
        </w:tc>
        <w:tc>
          <w:tcPr>
            <w:tcW w:w="3238" w:type="dxa"/>
          </w:tcPr>
          <w:p w:rsidR="008172A1" w:rsidRPr="00D93787" w:rsidRDefault="002C682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9-11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2C6828" w:rsidTr="00F8052F">
        <w:tc>
          <w:tcPr>
            <w:tcW w:w="675" w:type="dxa"/>
          </w:tcPr>
          <w:p w:rsidR="002C6828" w:rsidRPr="00D93787" w:rsidRDefault="002C682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9" w:type="dxa"/>
            <w:gridSpan w:val="2"/>
          </w:tcPr>
          <w:p w:rsidR="002C6828" w:rsidRPr="00D93787" w:rsidRDefault="002C682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2C682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801" w:type="dxa"/>
          </w:tcPr>
          <w:p w:rsidR="008172A1" w:rsidRPr="00D93787" w:rsidRDefault="002C6828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="001378D7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психолога, </w:t>
            </w:r>
            <w:proofErr w:type="spellStart"/>
            <w:r w:rsidR="001378D7">
              <w:rPr>
                <w:rFonts w:ascii="Times New Roman" w:hAnsi="Times New Roman" w:cs="Times New Roman"/>
                <w:sz w:val="28"/>
                <w:szCs w:val="28"/>
              </w:rPr>
              <w:t>профориент</w:t>
            </w:r>
            <w:r w:rsidR="001378D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78D7">
              <w:rPr>
                <w:rFonts w:ascii="Times New Roman" w:hAnsi="Times New Roman" w:cs="Times New Roman"/>
                <w:sz w:val="28"/>
                <w:szCs w:val="28"/>
              </w:rPr>
              <w:t>тора</w:t>
            </w:r>
            <w:proofErr w:type="spellEnd"/>
            <w:r w:rsidR="001378D7">
              <w:rPr>
                <w:rFonts w:ascii="Times New Roman" w:hAnsi="Times New Roman" w:cs="Times New Roman"/>
                <w:sz w:val="28"/>
                <w:szCs w:val="28"/>
              </w:rPr>
              <w:t xml:space="preserve"> по формам и способам работы родителей с учащимися по ориентации на ту или иную вид деятельности детей.</w:t>
            </w:r>
          </w:p>
        </w:tc>
        <w:tc>
          <w:tcPr>
            <w:tcW w:w="3238" w:type="dxa"/>
          </w:tcPr>
          <w:p w:rsidR="008172A1" w:rsidRPr="00D93787" w:rsidRDefault="001378D7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5-8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A37723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01" w:type="dxa"/>
          </w:tcPr>
          <w:p w:rsidR="008172A1" w:rsidRPr="00D93787" w:rsidRDefault="00A37723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родителей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профтестирования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выбору дальнейшей траектории обучения.</w:t>
            </w:r>
          </w:p>
        </w:tc>
        <w:tc>
          <w:tcPr>
            <w:tcW w:w="3238" w:type="dxa"/>
          </w:tcPr>
          <w:p w:rsidR="008172A1" w:rsidRPr="00D93787" w:rsidRDefault="00A37723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9-х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8172A1" w:rsidTr="00D93787">
        <w:tc>
          <w:tcPr>
            <w:tcW w:w="675" w:type="dxa"/>
          </w:tcPr>
          <w:p w:rsidR="008172A1" w:rsidRPr="00D93787" w:rsidRDefault="00A37723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801" w:type="dxa"/>
          </w:tcPr>
          <w:p w:rsidR="008172A1" w:rsidRPr="00D93787" w:rsidRDefault="0013052B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родителей по итогам 1 года профильного обучения и реализации профильных притязаний.</w:t>
            </w:r>
          </w:p>
        </w:tc>
        <w:tc>
          <w:tcPr>
            <w:tcW w:w="3238" w:type="dxa"/>
          </w:tcPr>
          <w:p w:rsidR="008172A1" w:rsidRPr="00D93787" w:rsidRDefault="0013052B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10-х классов</w:t>
            </w:r>
          </w:p>
        </w:tc>
      </w:tr>
      <w:tr w:rsidR="00A37723" w:rsidTr="00D93787">
        <w:tc>
          <w:tcPr>
            <w:tcW w:w="675" w:type="dxa"/>
          </w:tcPr>
          <w:p w:rsidR="00A37723" w:rsidRPr="00D93787" w:rsidRDefault="0013052B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801" w:type="dxa"/>
          </w:tcPr>
          <w:p w:rsidR="00A37723" w:rsidRPr="00D93787" w:rsidRDefault="00F8052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родительское собрание для родителей инженерных профильных классов и для родителей выпускников 9-х классов, желающих продолжить техническое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(на базе КнАГТУ).</w:t>
            </w:r>
          </w:p>
        </w:tc>
        <w:tc>
          <w:tcPr>
            <w:tcW w:w="3238" w:type="dxa"/>
          </w:tcPr>
          <w:p w:rsidR="00A37723" w:rsidRPr="00D93787" w:rsidRDefault="00F8052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9-11 классов</w:t>
            </w:r>
          </w:p>
        </w:tc>
      </w:tr>
      <w:tr w:rsidR="00A37723" w:rsidTr="00D93787">
        <w:tc>
          <w:tcPr>
            <w:tcW w:w="675" w:type="dxa"/>
          </w:tcPr>
          <w:p w:rsidR="00A37723" w:rsidRPr="00D93787" w:rsidRDefault="00F8052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801" w:type="dxa"/>
          </w:tcPr>
          <w:p w:rsidR="00A37723" w:rsidRPr="00D93787" w:rsidRDefault="00F8052F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с членами приемной комиссии </w:t>
            </w:r>
            <w:r w:rsidR="00154B41">
              <w:rPr>
                <w:rFonts w:ascii="Times New Roman" w:hAnsi="Times New Roman" w:cs="Times New Roman"/>
                <w:sz w:val="28"/>
                <w:szCs w:val="28"/>
              </w:rPr>
              <w:t>КнАГТУ родительские собрания в 10-11 кла</w:t>
            </w:r>
            <w:r w:rsidR="00154B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54B41">
              <w:rPr>
                <w:rFonts w:ascii="Times New Roman" w:hAnsi="Times New Roman" w:cs="Times New Roman"/>
                <w:sz w:val="28"/>
                <w:szCs w:val="28"/>
              </w:rPr>
              <w:t>сах.</w:t>
            </w:r>
          </w:p>
        </w:tc>
        <w:tc>
          <w:tcPr>
            <w:tcW w:w="3238" w:type="dxa"/>
          </w:tcPr>
          <w:p w:rsidR="00A37723" w:rsidRPr="00D93787" w:rsidRDefault="00154B41" w:rsidP="00D93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родителей 10-11 классов.</w:t>
            </w:r>
          </w:p>
        </w:tc>
      </w:tr>
    </w:tbl>
    <w:p w:rsidR="00D54528" w:rsidRDefault="00D54528" w:rsidP="00D937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EB5" w:rsidRDefault="00552AAF" w:rsidP="002A64B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B5">
        <w:rPr>
          <w:rFonts w:ascii="Times New Roman" w:hAnsi="Times New Roman" w:cs="Times New Roman"/>
          <w:b/>
          <w:sz w:val="28"/>
          <w:szCs w:val="28"/>
        </w:rPr>
        <w:t xml:space="preserve">Спецкурс </w:t>
      </w:r>
      <w:r w:rsidR="001A6704" w:rsidRPr="00AB7EB5">
        <w:rPr>
          <w:rFonts w:ascii="Times New Roman" w:hAnsi="Times New Roman" w:cs="Times New Roman"/>
          <w:b/>
          <w:sz w:val="28"/>
          <w:szCs w:val="28"/>
        </w:rPr>
        <w:t xml:space="preserve">«Твоя профессиональная карьера» (9 класс), </w:t>
      </w:r>
    </w:p>
    <w:p w:rsidR="001A6704" w:rsidRPr="00AB7EB5" w:rsidRDefault="002A64BA" w:rsidP="00AB7EB5">
      <w:pPr>
        <w:pStyle w:val="a7"/>
        <w:ind w:left="6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EB5">
        <w:rPr>
          <w:rFonts w:ascii="Times New Roman" w:hAnsi="Times New Roman" w:cs="Times New Roman"/>
          <w:b/>
          <w:bCs/>
          <w:sz w:val="28"/>
          <w:szCs w:val="28"/>
        </w:rPr>
        <w:t xml:space="preserve">Спецкурс «Планирование профессиональной </w:t>
      </w:r>
      <w:r w:rsidR="00AB7EB5" w:rsidRPr="00AB7EB5">
        <w:rPr>
          <w:rFonts w:ascii="Times New Roman" w:hAnsi="Times New Roman" w:cs="Times New Roman"/>
          <w:b/>
          <w:bCs/>
          <w:sz w:val="28"/>
          <w:szCs w:val="28"/>
        </w:rPr>
        <w:t>карьеры»</w:t>
      </w:r>
      <w:r w:rsidR="00AB7EB5">
        <w:rPr>
          <w:rFonts w:ascii="Times New Roman" w:hAnsi="Times New Roman" w:cs="Times New Roman"/>
          <w:b/>
          <w:bCs/>
          <w:sz w:val="28"/>
          <w:szCs w:val="28"/>
        </w:rPr>
        <w:t xml:space="preserve">  для инж</w:t>
      </w:r>
      <w:r w:rsidR="00AB7EB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B7EB5">
        <w:rPr>
          <w:rFonts w:ascii="Times New Roman" w:hAnsi="Times New Roman" w:cs="Times New Roman"/>
          <w:b/>
          <w:bCs/>
          <w:sz w:val="28"/>
          <w:szCs w:val="28"/>
        </w:rPr>
        <w:t>нерных классов «Роснефть» (совместный с кадровой службой ко</w:t>
      </w:r>
      <w:r w:rsidR="00AB7EB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B7EB5">
        <w:rPr>
          <w:rFonts w:ascii="Times New Roman" w:hAnsi="Times New Roman" w:cs="Times New Roman"/>
          <w:b/>
          <w:bCs/>
          <w:sz w:val="28"/>
          <w:szCs w:val="28"/>
        </w:rPr>
        <w:t>пании</w:t>
      </w:r>
      <w:r w:rsidR="007E0DE6">
        <w:rPr>
          <w:rFonts w:ascii="Times New Roman" w:hAnsi="Times New Roman" w:cs="Times New Roman"/>
          <w:b/>
          <w:bCs/>
          <w:sz w:val="28"/>
          <w:szCs w:val="28"/>
        </w:rPr>
        <w:t>) 10-11 классы:</w:t>
      </w:r>
    </w:p>
    <w:p w:rsidR="001A6704" w:rsidRPr="001A6704" w:rsidRDefault="001A6704" w:rsidP="001A6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4">
        <w:rPr>
          <w:rFonts w:ascii="Times New Roman" w:hAnsi="Times New Roman" w:cs="Times New Roman"/>
          <w:bCs/>
          <w:sz w:val="28"/>
          <w:szCs w:val="28"/>
        </w:rPr>
        <w:t>Тема 1: Карьера и карьерная стратегия</w:t>
      </w:r>
    </w:p>
    <w:p w:rsidR="001A6704" w:rsidRPr="001A6704" w:rsidRDefault="001A6704" w:rsidP="001A6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4">
        <w:rPr>
          <w:rFonts w:ascii="Times New Roman" w:hAnsi="Times New Roman" w:cs="Times New Roman"/>
          <w:bCs/>
          <w:sz w:val="28"/>
          <w:szCs w:val="28"/>
        </w:rPr>
        <w:t>Тема 2: Планирование профессиональной карьеры</w:t>
      </w:r>
    </w:p>
    <w:p w:rsidR="001A6704" w:rsidRPr="001A6704" w:rsidRDefault="001A6704" w:rsidP="001A6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4">
        <w:rPr>
          <w:rFonts w:ascii="Times New Roman" w:hAnsi="Times New Roman" w:cs="Times New Roman"/>
          <w:bCs/>
          <w:sz w:val="28"/>
          <w:szCs w:val="28"/>
        </w:rPr>
        <w:t>Тема 3: Рынок труда и рынок образовательных услуг</w:t>
      </w:r>
    </w:p>
    <w:p w:rsidR="001A6704" w:rsidRPr="001A6704" w:rsidRDefault="001A6704" w:rsidP="001A67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4">
        <w:rPr>
          <w:rFonts w:ascii="Times New Roman" w:hAnsi="Times New Roman" w:cs="Times New Roman"/>
          <w:bCs/>
          <w:sz w:val="28"/>
          <w:szCs w:val="28"/>
        </w:rPr>
        <w:t>Тема 4:Стратегия и тактика эффективного поиска работы</w:t>
      </w:r>
    </w:p>
    <w:p w:rsidR="001A6704" w:rsidRDefault="001A6704" w:rsidP="001A670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704">
        <w:rPr>
          <w:rFonts w:ascii="Times New Roman" w:hAnsi="Times New Roman" w:cs="Times New Roman"/>
          <w:bCs/>
          <w:sz w:val="28"/>
          <w:szCs w:val="28"/>
        </w:rPr>
        <w:t>Тема 5: Корпоративная культура нефтяной компании</w:t>
      </w:r>
      <w:r w:rsidR="008B3C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6704">
        <w:rPr>
          <w:rFonts w:ascii="Times New Roman" w:hAnsi="Times New Roman" w:cs="Times New Roman"/>
          <w:bCs/>
          <w:sz w:val="28"/>
          <w:szCs w:val="28"/>
        </w:rPr>
        <w:t xml:space="preserve">«Роснефть» </w:t>
      </w:r>
    </w:p>
    <w:p w:rsidR="008B3CAB" w:rsidRDefault="008B3CAB" w:rsidP="008B3CAB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CAB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тренинги (10-11 классы) для учащихся педагогических классов, экономических (</w:t>
      </w:r>
      <w:r w:rsidR="007E0DE6">
        <w:rPr>
          <w:rFonts w:ascii="Times New Roman" w:hAnsi="Times New Roman" w:cs="Times New Roman"/>
          <w:b/>
          <w:sz w:val="28"/>
          <w:szCs w:val="28"/>
        </w:rPr>
        <w:t>«</w:t>
      </w:r>
      <w:r w:rsidRPr="008B3CAB">
        <w:rPr>
          <w:rFonts w:ascii="Times New Roman" w:hAnsi="Times New Roman" w:cs="Times New Roman"/>
          <w:b/>
          <w:sz w:val="28"/>
          <w:szCs w:val="28"/>
        </w:rPr>
        <w:t>предпринимательских</w:t>
      </w:r>
      <w:r w:rsidR="007E0DE6">
        <w:rPr>
          <w:rFonts w:ascii="Times New Roman" w:hAnsi="Times New Roman" w:cs="Times New Roman"/>
          <w:b/>
          <w:sz w:val="28"/>
          <w:szCs w:val="28"/>
        </w:rPr>
        <w:t>»</w:t>
      </w:r>
      <w:r w:rsidR="00704359">
        <w:rPr>
          <w:rFonts w:ascii="Times New Roman" w:hAnsi="Times New Roman" w:cs="Times New Roman"/>
          <w:b/>
          <w:sz w:val="28"/>
          <w:szCs w:val="28"/>
        </w:rPr>
        <w:t>)</w:t>
      </w:r>
      <w:r w:rsidRPr="008B3CAB">
        <w:rPr>
          <w:rFonts w:ascii="Times New Roman" w:hAnsi="Times New Roman" w:cs="Times New Roman"/>
          <w:b/>
          <w:sz w:val="28"/>
          <w:szCs w:val="28"/>
        </w:rPr>
        <w:t xml:space="preserve"> классов. </w:t>
      </w:r>
    </w:p>
    <w:p w:rsidR="00427309" w:rsidRDefault="00427309" w:rsidP="00427309">
      <w:pPr>
        <w:pStyle w:val="a7"/>
        <w:spacing w:line="240" w:lineRule="auto"/>
        <w:ind w:left="69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92" w:rsidRPr="00F07EDE" w:rsidRDefault="00427309" w:rsidP="00F07EDE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07EDE">
        <w:rPr>
          <w:rFonts w:ascii="Times New Roman" w:hAnsi="Times New Roman" w:cs="Times New Roman"/>
          <w:b/>
          <w:sz w:val="28"/>
          <w:szCs w:val="28"/>
        </w:rPr>
        <w:t xml:space="preserve">радиционная модель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сетевого взаимодействия (для развития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E0DE6">
        <w:rPr>
          <w:rFonts w:ascii="Times New Roman" w:hAnsi="Times New Roman" w:cs="Times New Roman"/>
          <w:b/>
          <w:sz w:val="28"/>
          <w:szCs w:val="28"/>
        </w:rPr>
        <w:t>фориентационного</w:t>
      </w:r>
      <w:proofErr w:type="spellEnd"/>
      <w:r w:rsidR="007E0DE6">
        <w:rPr>
          <w:rFonts w:ascii="Times New Roman" w:hAnsi="Times New Roman" w:cs="Times New Roman"/>
          <w:b/>
          <w:sz w:val="28"/>
          <w:szCs w:val="28"/>
        </w:rPr>
        <w:t xml:space="preserve"> сопровождения):</w:t>
      </w:r>
    </w:p>
    <w:p w:rsidR="009E2192" w:rsidRPr="009E2192" w:rsidRDefault="009E2192" w:rsidP="009E219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192" w:rsidRDefault="009E2192" w:rsidP="00F07EDE">
      <w:pPr>
        <w:spacing w:line="240" w:lineRule="auto"/>
        <w:ind w:left="3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192">
        <w:rPr>
          <w:noProof/>
          <w:lang w:eastAsia="ru-RU"/>
        </w:rPr>
        <w:drawing>
          <wp:inline distT="0" distB="0" distL="0" distR="0">
            <wp:extent cx="5915025" cy="5410200"/>
            <wp:effectExtent l="19050" t="0" r="9525" b="0"/>
            <wp:docPr id="8" name="Рисунок 1" descr="http://gov.cap.ru/UserFiles/orgs/GrvId_121/Banner/banner2013/%D0%B1%D0%B5%D0%B7%D1%8B%D0%BC%D1%8F%D0%BD%D0%BD%D1%8B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121/Banner/banner2013/%D0%B1%D0%B5%D0%B7%D1%8B%D0%BC%D1%8F%D0%BD%D0%BD%D1%8B%D0%B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5FB" w:rsidRPr="00E935FB" w:rsidRDefault="0048389B" w:rsidP="004838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B3136" w:rsidRPr="00E935FB">
        <w:rPr>
          <w:rFonts w:ascii="Times New Roman" w:hAnsi="Times New Roman" w:cs="Times New Roman"/>
          <w:sz w:val="28"/>
          <w:szCs w:val="28"/>
        </w:rPr>
        <w:t>По итогам подобной деятельност</w:t>
      </w:r>
      <w:r w:rsidR="0081028B">
        <w:rPr>
          <w:rFonts w:ascii="Times New Roman" w:hAnsi="Times New Roman" w:cs="Times New Roman"/>
          <w:sz w:val="28"/>
          <w:szCs w:val="28"/>
        </w:rPr>
        <w:t xml:space="preserve">и </w:t>
      </w:r>
      <w:r w:rsidR="0081028B" w:rsidRPr="0081028B">
        <w:rPr>
          <w:rFonts w:ascii="Times New Roman" w:hAnsi="Times New Roman" w:cs="Times New Roman"/>
          <w:b/>
          <w:sz w:val="28"/>
          <w:szCs w:val="28"/>
        </w:rPr>
        <w:t>ученики 9-11 классов созда</w:t>
      </w:r>
      <w:r w:rsidR="004F3D48" w:rsidRPr="0081028B">
        <w:rPr>
          <w:rFonts w:ascii="Times New Roman" w:hAnsi="Times New Roman" w:cs="Times New Roman"/>
          <w:b/>
          <w:sz w:val="28"/>
          <w:szCs w:val="28"/>
        </w:rPr>
        <w:t>ют</w:t>
      </w:r>
      <w:r w:rsidR="002B3136" w:rsidRPr="00810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35FB" w:rsidRPr="0081028B">
        <w:rPr>
          <w:rFonts w:ascii="Times New Roman" w:hAnsi="Times New Roman" w:cs="Times New Roman"/>
          <w:b/>
          <w:sz w:val="28"/>
          <w:szCs w:val="28"/>
        </w:rPr>
        <w:t>Ли</w:t>
      </w:r>
      <w:r w:rsidR="00E935FB" w:rsidRPr="0081028B">
        <w:rPr>
          <w:rFonts w:ascii="Times New Roman" w:hAnsi="Times New Roman" w:cs="Times New Roman"/>
          <w:b/>
          <w:sz w:val="28"/>
          <w:szCs w:val="28"/>
        </w:rPr>
        <w:t>ч</w:t>
      </w:r>
      <w:r w:rsidR="00E935FB" w:rsidRPr="0081028B">
        <w:rPr>
          <w:rFonts w:ascii="Times New Roman" w:hAnsi="Times New Roman" w:cs="Times New Roman"/>
          <w:b/>
          <w:sz w:val="28"/>
          <w:szCs w:val="28"/>
        </w:rPr>
        <w:t xml:space="preserve">ный профессиональный план (в структуре </w:t>
      </w:r>
      <w:proofErr w:type="spellStart"/>
      <w:r w:rsidR="00E935FB" w:rsidRPr="0081028B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="00E935FB" w:rsidRPr="0081028B">
        <w:rPr>
          <w:rFonts w:ascii="Times New Roman" w:hAnsi="Times New Roman" w:cs="Times New Roman"/>
          <w:b/>
          <w:sz w:val="28"/>
          <w:szCs w:val="28"/>
        </w:rPr>
        <w:t>).</w:t>
      </w:r>
      <w:r w:rsidR="00E935FB">
        <w:rPr>
          <w:rFonts w:ascii="Times New Roman" w:hAnsi="Times New Roman" w:cs="Times New Roman"/>
          <w:sz w:val="28"/>
          <w:szCs w:val="28"/>
        </w:rPr>
        <w:t xml:space="preserve"> </w:t>
      </w:r>
      <w:r w:rsidR="00E935FB" w:rsidRPr="00E935FB">
        <w:rPr>
          <w:rFonts w:ascii="Times New Roman" w:hAnsi="Times New Roman" w:cs="Times New Roman"/>
          <w:sz w:val="28"/>
          <w:szCs w:val="28"/>
        </w:rPr>
        <w:t xml:space="preserve">Предлагаем схему построения личного профессионального </w:t>
      </w:r>
      <w:r w:rsidR="0081028B">
        <w:rPr>
          <w:rFonts w:ascii="Times New Roman" w:hAnsi="Times New Roman" w:cs="Times New Roman"/>
          <w:sz w:val="28"/>
          <w:szCs w:val="28"/>
        </w:rPr>
        <w:t>плана учащегося, который</w:t>
      </w:r>
      <w:r w:rsidR="00E935FB" w:rsidRPr="00E935FB">
        <w:rPr>
          <w:rFonts w:ascii="Times New Roman" w:hAnsi="Times New Roman" w:cs="Times New Roman"/>
          <w:sz w:val="28"/>
          <w:szCs w:val="28"/>
        </w:rPr>
        <w:t xml:space="preserve"> поможет сформировать выпускнику обоснованный и реальный про</w:t>
      </w:r>
      <w:r>
        <w:rPr>
          <w:rFonts w:ascii="Times New Roman" w:hAnsi="Times New Roman" w:cs="Times New Roman"/>
          <w:sz w:val="28"/>
          <w:szCs w:val="28"/>
        </w:rPr>
        <w:t>фессиональный план:</w:t>
      </w:r>
    </w:p>
    <w:p w:rsidR="00E935FB" w:rsidRPr="00E935FB" w:rsidRDefault="00E935FB" w:rsidP="00E935FB">
      <w:pPr>
        <w:numPr>
          <w:ilvl w:val="0"/>
          <w:numId w:val="6"/>
        </w:numPr>
        <w:tabs>
          <w:tab w:val="left" w:pos="284"/>
        </w:tabs>
        <w:spacing w:after="40" w:line="280" w:lineRule="exact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35FB">
        <w:rPr>
          <w:rFonts w:ascii="Times New Roman" w:hAnsi="Times New Roman" w:cs="Times New Roman"/>
          <w:sz w:val="28"/>
          <w:szCs w:val="28"/>
        </w:rPr>
        <w:t>Главная цель (что я буду делать, каким буду, где буду, чего достигну, идеал жизни и деятельности).</w:t>
      </w:r>
    </w:p>
    <w:p w:rsidR="00E935FB" w:rsidRPr="00E935FB" w:rsidRDefault="00E935FB" w:rsidP="00E935FB">
      <w:pPr>
        <w:numPr>
          <w:ilvl w:val="0"/>
          <w:numId w:val="6"/>
        </w:numPr>
        <w:tabs>
          <w:tab w:val="left" w:pos="284"/>
        </w:tabs>
        <w:spacing w:after="40" w:line="280" w:lineRule="exact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35FB">
        <w:rPr>
          <w:rFonts w:ascii="Times New Roman" w:hAnsi="Times New Roman" w:cs="Times New Roman"/>
          <w:sz w:val="28"/>
          <w:szCs w:val="28"/>
        </w:rPr>
        <w:t>Цепочка ближайших  и более отдаленных  конкретных целей (чему и где учиться, перспективы повышения мастерства).</w:t>
      </w:r>
    </w:p>
    <w:p w:rsidR="00E935FB" w:rsidRPr="00E935FB" w:rsidRDefault="00E935FB" w:rsidP="00E935FB">
      <w:pPr>
        <w:numPr>
          <w:ilvl w:val="0"/>
          <w:numId w:val="6"/>
        </w:numPr>
        <w:tabs>
          <w:tab w:val="left" w:pos="284"/>
        </w:tabs>
        <w:spacing w:after="40" w:line="280" w:lineRule="exact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35FB">
        <w:rPr>
          <w:rFonts w:ascii="Times New Roman" w:hAnsi="Times New Roman" w:cs="Times New Roman"/>
          <w:sz w:val="28"/>
          <w:szCs w:val="28"/>
        </w:rPr>
        <w:lastRenderedPageBreak/>
        <w:t>Пути и средства достижения ближайших целей (беседы с людьми, проба сил, самообразование, подготовительные курсы, поступление в учебное зав</w:t>
      </w:r>
      <w:r w:rsidRPr="00E935FB">
        <w:rPr>
          <w:rFonts w:ascii="Times New Roman" w:hAnsi="Times New Roman" w:cs="Times New Roman"/>
          <w:sz w:val="28"/>
          <w:szCs w:val="28"/>
        </w:rPr>
        <w:t>е</w:t>
      </w:r>
      <w:r w:rsidRPr="00E935FB">
        <w:rPr>
          <w:rFonts w:ascii="Times New Roman" w:hAnsi="Times New Roman" w:cs="Times New Roman"/>
          <w:sz w:val="28"/>
          <w:szCs w:val="28"/>
        </w:rPr>
        <w:t>дение).</w:t>
      </w:r>
    </w:p>
    <w:p w:rsidR="00E935FB" w:rsidRPr="00E935FB" w:rsidRDefault="00E935FB" w:rsidP="00E935FB">
      <w:pPr>
        <w:numPr>
          <w:ilvl w:val="0"/>
          <w:numId w:val="6"/>
        </w:numPr>
        <w:tabs>
          <w:tab w:val="left" w:pos="284"/>
        </w:tabs>
        <w:spacing w:after="40" w:line="280" w:lineRule="exact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35FB">
        <w:rPr>
          <w:rFonts w:ascii="Times New Roman" w:hAnsi="Times New Roman" w:cs="Times New Roman"/>
          <w:sz w:val="28"/>
          <w:szCs w:val="28"/>
        </w:rPr>
        <w:t>Внешние условия достижения целей (трудности, возможные препятс</w:t>
      </w:r>
      <w:r w:rsidRPr="00E935FB">
        <w:rPr>
          <w:rFonts w:ascii="Times New Roman" w:hAnsi="Times New Roman" w:cs="Times New Roman"/>
          <w:sz w:val="28"/>
          <w:szCs w:val="28"/>
        </w:rPr>
        <w:t>т</w:t>
      </w:r>
      <w:r w:rsidRPr="00E935FB">
        <w:rPr>
          <w:rFonts w:ascii="Times New Roman" w:hAnsi="Times New Roman" w:cs="Times New Roman"/>
          <w:sz w:val="28"/>
          <w:szCs w:val="28"/>
        </w:rPr>
        <w:t>вия, возможное противодействие тех или иных людей).</w:t>
      </w:r>
    </w:p>
    <w:p w:rsidR="00E935FB" w:rsidRPr="00E935FB" w:rsidRDefault="00E935FB" w:rsidP="00E935FB">
      <w:pPr>
        <w:numPr>
          <w:ilvl w:val="0"/>
          <w:numId w:val="6"/>
        </w:numPr>
        <w:tabs>
          <w:tab w:val="left" w:pos="284"/>
        </w:tabs>
        <w:spacing w:after="40" w:line="280" w:lineRule="exact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35FB">
        <w:rPr>
          <w:rFonts w:ascii="Times New Roman" w:hAnsi="Times New Roman" w:cs="Times New Roman"/>
          <w:sz w:val="28"/>
          <w:szCs w:val="28"/>
        </w:rPr>
        <w:t>Внутренние условия (оценка своих возможностей: состояние здоровья, способности к теоретическому  или практическому обучению, настойчивость, терпение, личные качества, необходимые для работы по данной специальн</w:t>
      </w:r>
      <w:r w:rsidRPr="00E935FB">
        <w:rPr>
          <w:rFonts w:ascii="Times New Roman" w:hAnsi="Times New Roman" w:cs="Times New Roman"/>
          <w:sz w:val="28"/>
          <w:szCs w:val="28"/>
        </w:rPr>
        <w:t>о</w:t>
      </w:r>
      <w:r w:rsidRPr="00E935FB">
        <w:rPr>
          <w:rFonts w:ascii="Times New Roman" w:hAnsi="Times New Roman" w:cs="Times New Roman"/>
          <w:sz w:val="28"/>
          <w:szCs w:val="28"/>
        </w:rPr>
        <w:t>сти).</w:t>
      </w:r>
    </w:p>
    <w:p w:rsidR="0048389B" w:rsidRDefault="00E935FB" w:rsidP="0048389B">
      <w:pPr>
        <w:numPr>
          <w:ilvl w:val="0"/>
          <w:numId w:val="6"/>
        </w:numPr>
        <w:tabs>
          <w:tab w:val="left" w:pos="284"/>
        </w:tabs>
        <w:spacing w:after="40" w:line="280" w:lineRule="exact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935FB">
        <w:rPr>
          <w:rFonts w:ascii="Times New Roman" w:hAnsi="Times New Roman" w:cs="Times New Roman"/>
          <w:sz w:val="28"/>
          <w:szCs w:val="28"/>
        </w:rPr>
        <w:t>Запасные варианты целей и путей их достижения на случай возникнов</w:t>
      </w:r>
      <w:r w:rsidRPr="00E935FB">
        <w:rPr>
          <w:rFonts w:ascii="Times New Roman" w:hAnsi="Times New Roman" w:cs="Times New Roman"/>
          <w:sz w:val="28"/>
          <w:szCs w:val="28"/>
        </w:rPr>
        <w:t>е</w:t>
      </w:r>
      <w:r w:rsidRPr="00E935FB">
        <w:rPr>
          <w:rFonts w:ascii="Times New Roman" w:hAnsi="Times New Roman" w:cs="Times New Roman"/>
          <w:sz w:val="28"/>
          <w:szCs w:val="28"/>
        </w:rPr>
        <w:t>ния  непреодолимых препятствий для реализации главной цели.</w:t>
      </w:r>
    </w:p>
    <w:p w:rsidR="0048389B" w:rsidRDefault="0048389B" w:rsidP="0048389B">
      <w:pPr>
        <w:tabs>
          <w:tab w:val="left" w:pos="284"/>
        </w:tabs>
        <w:spacing w:after="40" w:line="280" w:lineRule="exact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:rsidR="0048389B" w:rsidRPr="001362DB" w:rsidRDefault="0048389B" w:rsidP="00586A38">
      <w:pPr>
        <w:pStyle w:val="a7"/>
        <w:numPr>
          <w:ilvl w:val="0"/>
          <w:numId w:val="5"/>
        </w:numPr>
        <w:tabs>
          <w:tab w:val="left" w:pos="284"/>
        </w:tabs>
        <w:spacing w:after="40"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62DB">
        <w:rPr>
          <w:rFonts w:ascii="Times New Roman" w:hAnsi="Times New Roman" w:cs="Times New Roman"/>
          <w:b/>
          <w:sz w:val="28"/>
          <w:szCs w:val="28"/>
        </w:rPr>
        <w:t>Новые профориентационные п</w:t>
      </w:r>
      <w:r w:rsidR="001362DB" w:rsidRPr="001362DB">
        <w:rPr>
          <w:rFonts w:ascii="Times New Roman" w:hAnsi="Times New Roman" w:cs="Times New Roman"/>
          <w:b/>
          <w:sz w:val="28"/>
          <w:szCs w:val="28"/>
        </w:rPr>
        <w:t>од</w:t>
      </w:r>
      <w:r w:rsidR="004F3D48">
        <w:rPr>
          <w:rFonts w:ascii="Times New Roman" w:hAnsi="Times New Roman" w:cs="Times New Roman"/>
          <w:b/>
          <w:sz w:val="28"/>
          <w:szCs w:val="28"/>
        </w:rPr>
        <w:t>п</w:t>
      </w:r>
      <w:r w:rsidRPr="001362DB">
        <w:rPr>
          <w:rFonts w:ascii="Times New Roman" w:hAnsi="Times New Roman" w:cs="Times New Roman"/>
          <w:b/>
          <w:sz w:val="28"/>
          <w:szCs w:val="28"/>
        </w:rPr>
        <w:t xml:space="preserve">роекты, </w:t>
      </w:r>
      <w:r w:rsidR="004F3D48">
        <w:rPr>
          <w:rFonts w:ascii="Times New Roman" w:hAnsi="Times New Roman" w:cs="Times New Roman"/>
          <w:b/>
          <w:sz w:val="28"/>
          <w:szCs w:val="28"/>
        </w:rPr>
        <w:t>сформ</w:t>
      </w:r>
      <w:r w:rsidR="001362DB" w:rsidRPr="001362DB">
        <w:rPr>
          <w:rFonts w:ascii="Times New Roman" w:hAnsi="Times New Roman" w:cs="Times New Roman"/>
          <w:b/>
          <w:sz w:val="28"/>
          <w:szCs w:val="28"/>
        </w:rPr>
        <w:t>ированные в ра</w:t>
      </w:r>
      <w:r w:rsidR="001362DB" w:rsidRPr="001362DB">
        <w:rPr>
          <w:rFonts w:ascii="Times New Roman" w:hAnsi="Times New Roman" w:cs="Times New Roman"/>
          <w:b/>
          <w:sz w:val="28"/>
          <w:szCs w:val="28"/>
        </w:rPr>
        <w:t>м</w:t>
      </w:r>
      <w:r w:rsidR="001362DB" w:rsidRPr="001362DB">
        <w:rPr>
          <w:rFonts w:ascii="Times New Roman" w:hAnsi="Times New Roman" w:cs="Times New Roman"/>
          <w:b/>
          <w:sz w:val="28"/>
          <w:szCs w:val="28"/>
        </w:rPr>
        <w:t>ках проекта «Образование для жизни, образование для будущего».</w:t>
      </w:r>
      <w:proofErr w:type="gramEnd"/>
    </w:p>
    <w:p w:rsidR="001362DB" w:rsidRPr="001362DB" w:rsidRDefault="001362DB" w:rsidP="00082400">
      <w:pPr>
        <w:pStyle w:val="a7"/>
        <w:tabs>
          <w:tab w:val="left" w:pos="284"/>
        </w:tabs>
        <w:spacing w:after="40" w:line="280" w:lineRule="exact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2DB" w:rsidRPr="0048389B" w:rsidRDefault="001362DB" w:rsidP="00082400">
      <w:pPr>
        <w:pStyle w:val="a7"/>
        <w:tabs>
          <w:tab w:val="left" w:pos="284"/>
        </w:tabs>
        <w:spacing w:after="40" w:line="280" w:lineRule="exact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935FB" w:rsidRPr="003A12B0" w:rsidRDefault="003655E5" w:rsidP="004E17FF">
      <w:pPr>
        <w:pStyle w:val="a7"/>
        <w:numPr>
          <w:ilvl w:val="1"/>
          <w:numId w:val="5"/>
        </w:numPr>
        <w:spacing w:line="240" w:lineRule="auto"/>
        <w:ind w:left="-851" w:hanging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2B0">
        <w:rPr>
          <w:rFonts w:ascii="Times New Roman" w:hAnsi="Times New Roman" w:cs="Times New Roman"/>
          <w:sz w:val="28"/>
          <w:szCs w:val="28"/>
          <w:u w:val="single"/>
        </w:rPr>
        <w:t>Подпроект «</w:t>
      </w:r>
      <w:r w:rsidR="00082400" w:rsidRPr="003A12B0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A12B0">
        <w:rPr>
          <w:rFonts w:ascii="Times New Roman" w:hAnsi="Times New Roman" w:cs="Times New Roman"/>
          <w:sz w:val="28"/>
          <w:szCs w:val="28"/>
          <w:u w:val="single"/>
        </w:rPr>
        <w:t>ромтур»</w:t>
      </w:r>
      <w:r w:rsidR="00082400" w:rsidRPr="003A12B0">
        <w:rPr>
          <w:rFonts w:ascii="Times New Roman" w:hAnsi="Times New Roman" w:cs="Times New Roman"/>
          <w:sz w:val="28"/>
          <w:szCs w:val="28"/>
          <w:u w:val="single"/>
        </w:rPr>
        <w:t xml:space="preserve"> («Промышленный туризм для школьни</w:t>
      </w:r>
      <w:r w:rsidR="00974624" w:rsidRPr="003A12B0">
        <w:rPr>
          <w:rFonts w:ascii="Times New Roman" w:hAnsi="Times New Roman" w:cs="Times New Roman"/>
          <w:sz w:val="28"/>
          <w:szCs w:val="28"/>
          <w:u w:val="single"/>
        </w:rPr>
        <w:t xml:space="preserve">ков»): 1-6 </w:t>
      </w:r>
      <w:r w:rsidR="004D39D1">
        <w:rPr>
          <w:rFonts w:ascii="Times New Roman" w:hAnsi="Times New Roman" w:cs="Times New Roman"/>
          <w:sz w:val="28"/>
          <w:szCs w:val="28"/>
          <w:u w:val="single"/>
        </w:rPr>
        <w:t>классы:</w:t>
      </w:r>
    </w:p>
    <w:p w:rsidR="006B798C" w:rsidRPr="00082400" w:rsidRDefault="00586A38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B798C" w:rsidRPr="00082400">
        <w:rPr>
          <w:rFonts w:ascii="Times New Roman" w:hAnsi="Times New Roman" w:cs="Times New Roman"/>
          <w:sz w:val="28"/>
          <w:szCs w:val="28"/>
        </w:rPr>
        <w:t>Изучить в сети Интернет, в туристическом бюро города  рекламные буклеты на различные туристические туры, выбрать свой вариант для воплощения,</w:t>
      </w:r>
    </w:p>
    <w:p w:rsidR="00586A38" w:rsidRDefault="00586A38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798C" w:rsidRPr="00082400">
        <w:rPr>
          <w:rFonts w:ascii="Times New Roman" w:hAnsi="Times New Roman" w:cs="Times New Roman"/>
          <w:sz w:val="28"/>
          <w:szCs w:val="28"/>
        </w:rPr>
        <w:t xml:space="preserve">Изучить в сети Интернет, в туристическом бюро города различные рекламные </w:t>
      </w:r>
      <w:proofErr w:type="spellStart"/>
      <w:proofErr w:type="gramStart"/>
      <w:r w:rsidR="006B798C" w:rsidRPr="00082400">
        <w:rPr>
          <w:rFonts w:ascii="Times New Roman" w:hAnsi="Times New Roman" w:cs="Times New Roman"/>
          <w:sz w:val="28"/>
          <w:szCs w:val="28"/>
        </w:rPr>
        <w:t>видео-ролики</w:t>
      </w:r>
      <w:proofErr w:type="spellEnd"/>
      <w:proofErr w:type="gramEnd"/>
      <w:r w:rsidR="006B798C" w:rsidRPr="00082400">
        <w:rPr>
          <w:rFonts w:ascii="Times New Roman" w:hAnsi="Times New Roman" w:cs="Times New Roman"/>
          <w:sz w:val="28"/>
          <w:szCs w:val="28"/>
        </w:rPr>
        <w:t>, презентации, которые можно использовать в качестве описания туристического маршрута для «Ярмарки маршрутов»,</w:t>
      </w:r>
    </w:p>
    <w:p w:rsidR="006B798C" w:rsidRPr="00586A38" w:rsidRDefault="00586A38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B798C" w:rsidRPr="00586A38">
        <w:rPr>
          <w:rFonts w:ascii="Times New Roman" w:hAnsi="Times New Roman" w:cs="Times New Roman"/>
          <w:sz w:val="28"/>
          <w:szCs w:val="28"/>
        </w:rPr>
        <w:t>Исследовать наличие промышленных, социальных и т.д. объектов на территории своего микрорайона, округа, города. Составить карту-описание маршрута,</w:t>
      </w:r>
    </w:p>
    <w:p w:rsidR="00586A38" w:rsidRDefault="00586A38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B798C" w:rsidRPr="00082400">
        <w:rPr>
          <w:rFonts w:ascii="Times New Roman" w:hAnsi="Times New Roman" w:cs="Times New Roman"/>
          <w:sz w:val="28"/>
          <w:szCs w:val="28"/>
        </w:rPr>
        <w:t>Посетить эти объекты (профориентационные экскурсии, встречи с представителями организаций, промышленных п</w:t>
      </w:r>
      <w:r w:rsidR="00F345AA">
        <w:rPr>
          <w:rFonts w:ascii="Times New Roman" w:hAnsi="Times New Roman" w:cs="Times New Roman"/>
          <w:sz w:val="28"/>
          <w:szCs w:val="28"/>
        </w:rPr>
        <w:t>редприятий), выяснить интересные</w:t>
      </w:r>
      <w:r w:rsidR="006B798C" w:rsidRPr="00082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798C" w:rsidRPr="00082400">
        <w:rPr>
          <w:rFonts w:ascii="Times New Roman" w:hAnsi="Times New Roman" w:cs="Times New Roman"/>
          <w:sz w:val="28"/>
          <w:szCs w:val="28"/>
        </w:rPr>
        <w:t>факты о работе</w:t>
      </w:r>
      <w:proofErr w:type="gramEnd"/>
      <w:r w:rsidR="006B798C" w:rsidRPr="00082400">
        <w:rPr>
          <w:rFonts w:ascii="Times New Roman" w:hAnsi="Times New Roman" w:cs="Times New Roman"/>
          <w:sz w:val="28"/>
          <w:szCs w:val="28"/>
        </w:rPr>
        <w:t xml:space="preserve"> этих предприятий, о профессиях, об истории объекта,</w:t>
      </w:r>
    </w:p>
    <w:p w:rsidR="006B798C" w:rsidRDefault="00586A38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B798C" w:rsidRPr="00586A38">
        <w:rPr>
          <w:rFonts w:ascii="Times New Roman" w:hAnsi="Times New Roman" w:cs="Times New Roman"/>
          <w:sz w:val="28"/>
          <w:szCs w:val="28"/>
        </w:rPr>
        <w:t>Создать свой рекламный буклет, презентацию туристического маршрута,</w:t>
      </w:r>
    </w:p>
    <w:p w:rsidR="006B798C" w:rsidRPr="006B798C" w:rsidRDefault="006B798C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B798C">
        <w:rPr>
          <w:rFonts w:ascii="Times New Roman" w:hAnsi="Times New Roman" w:cs="Times New Roman"/>
          <w:sz w:val="28"/>
          <w:szCs w:val="28"/>
        </w:rPr>
        <w:t>Представить свой проект учащимся другого класса, разместить на школьном сайте,</w:t>
      </w:r>
    </w:p>
    <w:p w:rsidR="006B798C" w:rsidRPr="00082400" w:rsidRDefault="006B798C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2400">
        <w:rPr>
          <w:rFonts w:ascii="Times New Roman" w:hAnsi="Times New Roman" w:cs="Times New Roman"/>
          <w:sz w:val="28"/>
          <w:szCs w:val="28"/>
        </w:rPr>
        <w:t>Провести опрос «Я выбираю/</w:t>
      </w:r>
      <w:proofErr w:type="gramStart"/>
      <w:r w:rsidRPr="0008240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082400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Pr="00082400">
        <w:rPr>
          <w:rFonts w:ascii="Times New Roman" w:hAnsi="Times New Roman" w:cs="Times New Roman"/>
          <w:sz w:val="28"/>
          <w:szCs w:val="28"/>
        </w:rPr>
        <w:t>ПромТур</w:t>
      </w:r>
      <w:proofErr w:type="spellEnd"/>
      <w:r w:rsidRPr="00082400">
        <w:rPr>
          <w:rFonts w:ascii="Times New Roman" w:hAnsi="Times New Roman" w:cs="Times New Roman"/>
          <w:sz w:val="28"/>
          <w:szCs w:val="28"/>
        </w:rPr>
        <w:t>», внести коррективы в свой проект.</w:t>
      </w:r>
    </w:p>
    <w:p w:rsidR="006B798C" w:rsidRDefault="006B798C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2400">
        <w:rPr>
          <w:rFonts w:ascii="Times New Roman" w:hAnsi="Times New Roman" w:cs="Times New Roman"/>
          <w:sz w:val="28"/>
          <w:szCs w:val="28"/>
        </w:rPr>
        <w:t>Представить свой  промышленный</w:t>
      </w:r>
      <w:r w:rsidR="00F345AA">
        <w:rPr>
          <w:rFonts w:ascii="Times New Roman" w:hAnsi="Times New Roman" w:cs="Times New Roman"/>
          <w:sz w:val="28"/>
          <w:szCs w:val="28"/>
        </w:rPr>
        <w:t xml:space="preserve"> маршрут на «Ярмарке маршрутов»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798C" w:rsidRDefault="006B798C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Организовать экскурсию (совместно с сетевыми партнерами) по маршруту для учащихся школы, для воспитанников детского сада.</w:t>
      </w:r>
    </w:p>
    <w:p w:rsidR="00974624" w:rsidRDefault="006B798C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0E37" w:rsidRPr="003A12B0" w:rsidRDefault="00974624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12B0">
        <w:rPr>
          <w:rFonts w:ascii="Times New Roman" w:hAnsi="Times New Roman" w:cs="Times New Roman"/>
          <w:sz w:val="28"/>
          <w:szCs w:val="28"/>
          <w:u w:val="single"/>
        </w:rPr>
        <w:t>5.2.</w:t>
      </w:r>
      <w:r w:rsidR="006B798C" w:rsidRPr="003A12B0">
        <w:rPr>
          <w:rFonts w:ascii="Times New Roman" w:hAnsi="Times New Roman" w:cs="Times New Roman"/>
          <w:sz w:val="28"/>
          <w:szCs w:val="28"/>
          <w:u w:val="single"/>
        </w:rPr>
        <w:t xml:space="preserve">Подпроект </w:t>
      </w:r>
      <w:r w:rsidRPr="003A12B0">
        <w:rPr>
          <w:rFonts w:ascii="Times New Roman" w:hAnsi="Times New Roman" w:cs="Times New Roman"/>
          <w:sz w:val="28"/>
          <w:szCs w:val="28"/>
          <w:u w:val="single"/>
        </w:rPr>
        <w:t>«Энциклопедия «</w:t>
      </w:r>
      <w:r w:rsidRPr="003A12B0">
        <w:rPr>
          <w:rFonts w:ascii="Times New Roman" w:hAnsi="Times New Roman" w:cs="Times New Roman"/>
          <w:sz w:val="28"/>
          <w:szCs w:val="28"/>
          <w:u w:val="single"/>
          <w:lang w:val="en-US"/>
        </w:rPr>
        <w:t>PRO</w:t>
      </w:r>
      <w:r w:rsidR="004D39D1">
        <w:rPr>
          <w:rFonts w:ascii="Times New Roman" w:hAnsi="Times New Roman" w:cs="Times New Roman"/>
          <w:sz w:val="28"/>
          <w:szCs w:val="28"/>
          <w:u w:val="single"/>
        </w:rPr>
        <w:t>100 профессий»: 4-9 классы:</w:t>
      </w:r>
    </w:p>
    <w:p w:rsidR="003A12B0" w:rsidRDefault="00AF0E37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C564C" w:rsidRPr="00AF0E37">
        <w:rPr>
          <w:rFonts w:ascii="Times New Roman" w:hAnsi="Times New Roman" w:cs="Times New Roman"/>
          <w:sz w:val="28"/>
          <w:szCs w:val="28"/>
        </w:rPr>
        <w:t>Изучить в школьной библиотеке виды Энциклопедий: принцип построения энциклопедии, отбора материалов для статей, наличие иллюстраций, схем и т.д.</w:t>
      </w:r>
    </w:p>
    <w:p w:rsidR="005C564C" w:rsidRPr="003A12B0" w:rsidRDefault="003A12B0" w:rsidP="004E17FF">
      <w:pPr>
        <w:pStyle w:val="a7"/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564C" w:rsidRPr="003A12B0">
        <w:rPr>
          <w:rFonts w:ascii="Times New Roman" w:hAnsi="Times New Roman" w:cs="Times New Roman"/>
          <w:sz w:val="28"/>
          <w:szCs w:val="28"/>
        </w:rPr>
        <w:t>Составить энциклопедию профессий  нашего города: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Определить профессии по направлениям, дать краткую характеристику каждой профессии,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Выяснить, где может быть востребована та или иная профессия (например, инжене</w:t>
      </w:r>
      <w:proofErr w:type="gramStart"/>
      <w:r w:rsidRPr="00AF0E37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AF0E37">
        <w:rPr>
          <w:rFonts w:ascii="Times New Roman" w:hAnsi="Times New Roman" w:cs="Times New Roman"/>
          <w:sz w:val="28"/>
          <w:szCs w:val="28"/>
        </w:rPr>
        <w:t xml:space="preserve"> электрик может работать на ….),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Подобрать информацию по истории возникновения той или иной профессии (где это возможно),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lastRenderedPageBreak/>
        <w:t>Составить статью по требованиям, предъявляемым к людям этой профессии: уровень здоровья, образования, психические особенности и т.д.,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Указать, где в городе, в края можно обучиться этой профессии,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Подобрать материал  из литер</w:t>
      </w:r>
      <w:r w:rsidR="004D39D1">
        <w:rPr>
          <w:rFonts w:ascii="Times New Roman" w:hAnsi="Times New Roman" w:cs="Times New Roman"/>
          <w:sz w:val="28"/>
          <w:szCs w:val="28"/>
        </w:rPr>
        <w:t>атурных источников (проза</w:t>
      </w:r>
      <w:r w:rsidRPr="00AF0E37">
        <w:rPr>
          <w:rFonts w:ascii="Times New Roman" w:hAnsi="Times New Roman" w:cs="Times New Roman"/>
          <w:sz w:val="28"/>
          <w:szCs w:val="28"/>
        </w:rPr>
        <w:t>, стихотворения и т.д.) по данной профессии,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Придумать иллюстрации к статье, оформление статьи, фотографии,</w:t>
      </w:r>
    </w:p>
    <w:p w:rsidR="005C564C" w:rsidRPr="00AF0E37" w:rsidRDefault="005C564C" w:rsidP="004E17FF">
      <w:pPr>
        <w:pStyle w:val="a7"/>
        <w:numPr>
          <w:ilvl w:val="0"/>
          <w:numId w:val="9"/>
        </w:numPr>
        <w:tabs>
          <w:tab w:val="clear" w:pos="720"/>
        </w:tabs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F0E37">
        <w:rPr>
          <w:rFonts w:ascii="Times New Roman" w:hAnsi="Times New Roman" w:cs="Times New Roman"/>
          <w:sz w:val="28"/>
          <w:szCs w:val="28"/>
        </w:rPr>
        <w:t>Составить Энциклопедию, подготовить презентацию проекта для учащихся, родителей, для представителей общественности.</w:t>
      </w:r>
    </w:p>
    <w:p w:rsidR="00082400" w:rsidRDefault="001F493A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17FF">
        <w:rPr>
          <w:rFonts w:ascii="Times New Roman" w:hAnsi="Times New Roman" w:cs="Times New Roman"/>
          <w:sz w:val="28"/>
          <w:szCs w:val="28"/>
          <w:u w:val="single"/>
        </w:rPr>
        <w:t>5.3.Создание блога на сайте школы «Требуется инженер!» (10-11 классы).</w:t>
      </w:r>
    </w:p>
    <w:p w:rsidR="004E17FF" w:rsidRDefault="004E17FF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7F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F3CEF">
        <w:rPr>
          <w:rFonts w:ascii="Times New Roman" w:hAnsi="Times New Roman" w:cs="Times New Roman"/>
          <w:sz w:val="28"/>
          <w:szCs w:val="28"/>
        </w:rPr>
        <w:t>профессиональная ориентация будущих выпускников на инженерные профессии, помощь в определении дальнейшего образовательного маршрута.</w:t>
      </w:r>
    </w:p>
    <w:p w:rsidR="00AF3CEF" w:rsidRDefault="00AF3CEF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работа: знакомство с технологическими, экономическими, педагогическими, медицинскими и психологическими особенностями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</w:t>
      </w:r>
      <w:r w:rsidR="00D61246">
        <w:rPr>
          <w:rFonts w:ascii="Times New Roman" w:hAnsi="Times New Roman" w:cs="Times New Roman"/>
          <w:sz w:val="28"/>
          <w:szCs w:val="28"/>
        </w:rPr>
        <w:t>. Знакомство с материалами о требованиях, предъявляемых к современн</w:t>
      </w:r>
      <w:r w:rsidR="00D61246">
        <w:rPr>
          <w:rFonts w:ascii="Times New Roman" w:hAnsi="Times New Roman" w:cs="Times New Roman"/>
          <w:sz w:val="28"/>
          <w:szCs w:val="28"/>
        </w:rPr>
        <w:t>о</w:t>
      </w:r>
      <w:r w:rsidR="00D61246">
        <w:rPr>
          <w:rFonts w:ascii="Times New Roman" w:hAnsi="Times New Roman" w:cs="Times New Roman"/>
          <w:sz w:val="28"/>
          <w:szCs w:val="28"/>
        </w:rPr>
        <w:t>му инженеру.</w:t>
      </w:r>
    </w:p>
    <w:p w:rsidR="00220B89" w:rsidRDefault="00D61246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1246" w:rsidRDefault="00220B89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246">
        <w:rPr>
          <w:rFonts w:ascii="Times New Roman" w:hAnsi="Times New Roman" w:cs="Times New Roman"/>
          <w:sz w:val="28"/>
          <w:szCs w:val="28"/>
        </w:rPr>
        <w:t xml:space="preserve">информация об инженерных вакансиях на рынке труда в городе, </w:t>
      </w:r>
    </w:p>
    <w:p w:rsidR="00220B89" w:rsidRDefault="00220B89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рассказы о знаменитых инженерах города и края,</w:t>
      </w:r>
    </w:p>
    <w:p w:rsidR="00220B89" w:rsidRDefault="00220B89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страница «Творение рук человеческих» содерж</w:t>
      </w:r>
      <w:r w:rsidR="008E0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слайд-шоу с фотографи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ми инженерной </w:t>
      </w:r>
      <w:r w:rsidR="008E083F">
        <w:rPr>
          <w:rFonts w:ascii="Times New Roman" w:hAnsi="Times New Roman" w:cs="Times New Roman"/>
          <w:sz w:val="28"/>
          <w:szCs w:val="28"/>
        </w:rPr>
        <w:t>мысли, фоторепортажи с инженерных конференций и конку</w:t>
      </w:r>
      <w:r w:rsidR="008E083F">
        <w:rPr>
          <w:rFonts w:ascii="Times New Roman" w:hAnsi="Times New Roman" w:cs="Times New Roman"/>
          <w:sz w:val="28"/>
          <w:szCs w:val="28"/>
        </w:rPr>
        <w:t>р</w:t>
      </w:r>
      <w:r w:rsidR="008E083F">
        <w:rPr>
          <w:rFonts w:ascii="Times New Roman" w:hAnsi="Times New Roman" w:cs="Times New Roman"/>
          <w:sz w:val="28"/>
          <w:szCs w:val="28"/>
        </w:rPr>
        <w:t>сах,</w:t>
      </w:r>
    </w:p>
    <w:p w:rsidR="008E083F" w:rsidRDefault="008E083F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карта вузов города, края,</w:t>
      </w:r>
    </w:p>
    <w:p w:rsidR="008E083F" w:rsidRDefault="008E083F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информация о выпускниках прошлых лет</w:t>
      </w:r>
      <w:r w:rsidR="005C564C">
        <w:rPr>
          <w:rFonts w:ascii="Times New Roman" w:hAnsi="Times New Roman" w:cs="Times New Roman"/>
          <w:sz w:val="28"/>
          <w:szCs w:val="28"/>
        </w:rPr>
        <w:t>, выбравших инженерные профе</w:t>
      </w:r>
      <w:r w:rsidR="005C564C">
        <w:rPr>
          <w:rFonts w:ascii="Times New Roman" w:hAnsi="Times New Roman" w:cs="Times New Roman"/>
          <w:sz w:val="28"/>
          <w:szCs w:val="28"/>
        </w:rPr>
        <w:t>с</w:t>
      </w:r>
      <w:r w:rsidR="005C564C">
        <w:rPr>
          <w:rFonts w:ascii="Times New Roman" w:hAnsi="Times New Roman" w:cs="Times New Roman"/>
          <w:sz w:val="28"/>
          <w:szCs w:val="28"/>
        </w:rPr>
        <w:t>сии,</w:t>
      </w:r>
    </w:p>
    <w:p w:rsidR="005C564C" w:rsidRDefault="005C564C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форум «Советы студента – будущего инженера </w:t>
      </w:r>
      <w:r w:rsidR="00D4678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ученикам профиля»,</w:t>
      </w:r>
    </w:p>
    <w:p w:rsidR="005C564C" w:rsidRDefault="005C564C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информация от вузов </w:t>
      </w:r>
      <w:r w:rsidR="00512EC2">
        <w:rPr>
          <w:rFonts w:ascii="Times New Roman" w:hAnsi="Times New Roman" w:cs="Times New Roman"/>
          <w:sz w:val="28"/>
          <w:szCs w:val="28"/>
        </w:rPr>
        <w:t>о конференциях, конкурсах, проводимых в вузе.</w:t>
      </w:r>
    </w:p>
    <w:p w:rsidR="00512EC2" w:rsidRDefault="00512EC2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8.информация об отдельных инженерных факультетах, институтах и кафедрах.</w:t>
      </w:r>
    </w:p>
    <w:p w:rsidR="00512EC2" w:rsidRDefault="00512EC2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EC2" w:rsidRDefault="00403022" w:rsidP="004E17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6AF">
        <w:rPr>
          <w:rFonts w:ascii="Times New Roman" w:hAnsi="Times New Roman" w:cs="Times New Roman"/>
          <w:sz w:val="28"/>
          <w:szCs w:val="28"/>
        </w:rPr>
        <w:t>Профориентационная деятельность тесно связана со всеми аспектами обр</w:t>
      </w:r>
      <w:r w:rsidR="007C26AF">
        <w:rPr>
          <w:rFonts w:ascii="Times New Roman" w:hAnsi="Times New Roman" w:cs="Times New Roman"/>
          <w:sz w:val="28"/>
          <w:szCs w:val="28"/>
        </w:rPr>
        <w:t>а</w:t>
      </w:r>
      <w:r w:rsidR="007C26AF">
        <w:rPr>
          <w:rFonts w:ascii="Times New Roman" w:hAnsi="Times New Roman" w:cs="Times New Roman"/>
          <w:sz w:val="28"/>
          <w:szCs w:val="28"/>
        </w:rPr>
        <w:t xml:space="preserve">зовательного процесса. Очень важен </w:t>
      </w:r>
      <w:r w:rsidR="007C26AF" w:rsidRPr="00D41FB2">
        <w:rPr>
          <w:rFonts w:ascii="Times New Roman" w:hAnsi="Times New Roman" w:cs="Times New Roman"/>
          <w:b/>
          <w:sz w:val="28"/>
          <w:szCs w:val="28"/>
        </w:rPr>
        <w:t>аспект интеграции</w:t>
      </w:r>
      <w:r w:rsidR="007C26AF">
        <w:rPr>
          <w:rFonts w:ascii="Times New Roman" w:hAnsi="Times New Roman" w:cs="Times New Roman"/>
          <w:sz w:val="28"/>
          <w:szCs w:val="28"/>
        </w:rPr>
        <w:t xml:space="preserve"> основного и допо</w:t>
      </w:r>
      <w:r w:rsidR="007C26AF">
        <w:rPr>
          <w:rFonts w:ascii="Times New Roman" w:hAnsi="Times New Roman" w:cs="Times New Roman"/>
          <w:sz w:val="28"/>
          <w:szCs w:val="28"/>
        </w:rPr>
        <w:t>л</w:t>
      </w:r>
      <w:r w:rsidR="007C26AF">
        <w:rPr>
          <w:rFonts w:ascii="Times New Roman" w:hAnsi="Times New Roman" w:cs="Times New Roman"/>
          <w:sz w:val="28"/>
          <w:szCs w:val="28"/>
        </w:rPr>
        <w:t xml:space="preserve">нительного образования, </w:t>
      </w:r>
      <w:r w:rsidR="007C26AF" w:rsidRPr="007E4C25">
        <w:rPr>
          <w:rFonts w:ascii="Times New Roman" w:hAnsi="Times New Roman" w:cs="Times New Roman"/>
          <w:b/>
          <w:sz w:val="28"/>
          <w:szCs w:val="28"/>
        </w:rPr>
        <w:t xml:space="preserve">использование возможностей </w:t>
      </w:r>
      <w:r w:rsidR="007E4C25" w:rsidRPr="007E4C25">
        <w:rPr>
          <w:rFonts w:ascii="Times New Roman" w:hAnsi="Times New Roman" w:cs="Times New Roman"/>
          <w:b/>
          <w:sz w:val="28"/>
          <w:szCs w:val="28"/>
        </w:rPr>
        <w:t>учреждений допо</w:t>
      </w:r>
      <w:r w:rsidR="007E4C25" w:rsidRPr="007E4C25">
        <w:rPr>
          <w:rFonts w:ascii="Times New Roman" w:hAnsi="Times New Roman" w:cs="Times New Roman"/>
          <w:b/>
          <w:sz w:val="28"/>
          <w:szCs w:val="28"/>
        </w:rPr>
        <w:t>л</w:t>
      </w:r>
      <w:r w:rsidR="007E4C25" w:rsidRPr="007E4C25">
        <w:rPr>
          <w:rFonts w:ascii="Times New Roman" w:hAnsi="Times New Roman" w:cs="Times New Roman"/>
          <w:b/>
          <w:sz w:val="28"/>
          <w:szCs w:val="28"/>
        </w:rPr>
        <w:t>нительного образования города.</w:t>
      </w:r>
    </w:p>
    <w:p w:rsidR="007E4C25" w:rsidRDefault="007E4C25" w:rsidP="004E17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Для формирования инженерного образовательного кластера в городе в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реждениях дополнительного образования активно развиты </w:t>
      </w:r>
      <w:r w:rsidR="00482620">
        <w:rPr>
          <w:rFonts w:ascii="Times New Roman" w:hAnsi="Times New Roman" w:cs="Times New Roman"/>
          <w:sz w:val="28"/>
          <w:szCs w:val="28"/>
        </w:rPr>
        <w:t>кружки, объедин</w:t>
      </w:r>
      <w:r w:rsidR="00482620">
        <w:rPr>
          <w:rFonts w:ascii="Times New Roman" w:hAnsi="Times New Roman" w:cs="Times New Roman"/>
          <w:sz w:val="28"/>
          <w:szCs w:val="28"/>
        </w:rPr>
        <w:t>е</w:t>
      </w:r>
      <w:r w:rsidR="00482620">
        <w:rPr>
          <w:rFonts w:ascii="Times New Roman" w:hAnsi="Times New Roman" w:cs="Times New Roman"/>
          <w:sz w:val="28"/>
          <w:szCs w:val="28"/>
        </w:rPr>
        <w:t>ния технического направления:</w:t>
      </w:r>
    </w:p>
    <w:p w:rsidR="00482620" w:rsidRDefault="00B47F20" w:rsidP="00E964F5">
      <w:pPr>
        <w:pStyle w:val="a7"/>
        <w:numPr>
          <w:ilvl w:val="0"/>
          <w:numId w:val="10"/>
        </w:numPr>
        <w:spacing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B47F20">
        <w:rPr>
          <w:rFonts w:ascii="Times New Roman" w:hAnsi="Times New Roman" w:cs="Times New Roman"/>
          <w:b/>
          <w:sz w:val="28"/>
          <w:szCs w:val="28"/>
        </w:rPr>
        <w:t xml:space="preserve">Центре </w:t>
      </w:r>
      <w:r w:rsidR="00482620" w:rsidRPr="00B4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620" w:rsidRPr="009F7474">
        <w:rPr>
          <w:rFonts w:ascii="Times New Roman" w:hAnsi="Times New Roman" w:cs="Times New Roman"/>
          <w:b/>
          <w:sz w:val="28"/>
          <w:szCs w:val="28"/>
        </w:rPr>
        <w:t>юных техников</w:t>
      </w:r>
      <w:r w:rsidR="00482620">
        <w:rPr>
          <w:rFonts w:ascii="Times New Roman" w:hAnsi="Times New Roman" w:cs="Times New Roman"/>
          <w:sz w:val="28"/>
          <w:szCs w:val="28"/>
        </w:rPr>
        <w:t xml:space="preserve"> работают объединения инженерной напра</w:t>
      </w:r>
      <w:r w:rsidR="00482620">
        <w:rPr>
          <w:rFonts w:ascii="Times New Roman" w:hAnsi="Times New Roman" w:cs="Times New Roman"/>
          <w:sz w:val="28"/>
          <w:szCs w:val="28"/>
        </w:rPr>
        <w:t>в</w:t>
      </w:r>
      <w:r w:rsidR="00482620">
        <w:rPr>
          <w:rFonts w:ascii="Times New Roman" w:hAnsi="Times New Roman" w:cs="Times New Roman"/>
          <w:sz w:val="28"/>
          <w:szCs w:val="28"/>
        </w:rPr>
        <w:t>ленности:</w:t>
      </w:r>
    </w:p>
    <w:p w:rsidR="00482620" w:rsidRDefault="00482620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«Судомоделизм»,</w:t>
      </w:r>
    </w:p>
    <w:p w:rsidR="00482620" w:rsidRDefault="009F7474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«Робототехника»,</w:t>
      </w:r>
    </w:p>
    <w:p w:rsidR="009F7474" w:rsidRDefault="009F7474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«Трассовое моделирование»,</w:t>
      </w:r>
    </w:p>
    <w:p w:rsidR="009F7474" w:rsidRDefault="009F7474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«Авиамоделизм»,</w:t>
      </w:r>
    </w:p>
    <w:p w:rsidR="009F7474" w:rsidRDefault="009F7474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«Автомоделизм»,</w:t>
      </w:r>
    </w:p>
    <w:p w:rsidR="009F7474" w:rsidRDefault="008B1240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Радиоконструирование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8B1240" w:rsidRDefault="008B1240" w:rsidP="00482620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«Основы технического моделирования».</w:t>
      </w:r>
    </w:p>
    <w:p w:rsidR="001F3C85" w:rsidRDefault="001F3C85" w:rsidP="001F3C85">
      <w:pPr>
        <w:pStyle w:val="a7"/>
        <w:spacing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2014-15  учебном году «Центр юных техников» (МОУ ДОД «ЦЮТ») впервые организова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науки и техники «Семь дней в творческом полёте». Мер</w:t>
      </w: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были организованы в форме познавательных игр, различных творческих и компьютерных заданий, выставки по робототехнике в категории «</w:t>
      </w:r>
      <w:proofErr w:type="spellStart"/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Wedo</w:t>
      </w:r>
      <w:proofErr w:type="spellEnd"/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5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низаторы провели мастер-класс по компьютерным технологиям, предложили создать модели робота из пластического материала и, выполняя на компьютере алгоритмы «Исполнителя», решить как можно больше логических задач.</w:t>
      </w:r>
    </w:p>
    <w:p w:rsidR="008B1240" w:rsidRDefault="005E38F2" w:rsidP="005E3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4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F20">
        <w:rPr>
          <w:rFonts w:ascii="Times New Roman" w:hAnsi="Times New Roman" w:cs="Times New Roman"/>
          <w:b/>
          <w:sz w:val="28"/>
          <w:szCs w:val="28"/>
        </w:rPr>
        <w:t>2. В эколого-биологическом</w:t>
      </w:r>
      <w:r w:rsidR="008B1240" w:rsidRPr="005E3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F20">
        <w:rPr>
          <w:rFonts w:ascii="Times New Roman" w:hAnsi="Times New Roman" w:cs="Times New Roman"/>
          <w:b/>
          <w:sz w:val="28"/>
          <w:szCs w:val="28"/>
        </w:rPr>
        <w:t>центре</w:t>
      </w:r>
      <w:r w:rsidR="008B1240" w:rsidRPr="005E38F2">
        <w:rPr>
          <w:rFonts w:ascii="Times New Roman" w:hAnsi="Times New Roman" w:cs="Times New Roman"/>
          <w:sz w:val="28"/>
          <w:szCs w:val="28"/>
        </w:rPr>
        <w:t xml:space="preserve"> развито направление по изучение и</w:t>
      </w:r>
      <w:r w:rsidR="008B1240" w:rsidRPr="005E38F2">
        <w:rPr>
          <w:rFonts w:ascii="Times New Roman" w:hAnsi="Times New Roman" w:cs="Times New Roman"/>
          <w:sz w:val="28"/>
          <w:szCs w:val="28"/>
        </w:rPr>
        <w:t>н</w:t>
      </w:r>
      <w:r w:rsidR="008B1240" w:rsidRPr="005E38F2">
        <w:rPr>
          <w:rFonts w:ascii="Times New Roman" w:hAnsi="Times New Roman" w:cs="Times New Roman"/>
          <w:sz w:val="28"/>
          <w:szCs w:val="28"/>
        </w:rPr>
        <w:t>женерных основ экологической безопасности</w:t>
      </w:r>
      <w:r w:rsidRPr="005E3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условиях города.</w:t>
      </w:r>
    </w:p>
    <w:p w:rsidR="005E38F2" w:rsidRDefault="00E964F5" w:rsidP="005E3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38F2" w:rsidRPr="00E964F5">
        <w:rPr>
          <w:rFonts w:ascii="Times New Roman" w:hAnsi="Times New Roman" w:cs="Times New Roman"/>
          <w:b/>
          <w:sz w:val="28"/>
          <w:szCs w:val="28"/>
        </w:rPr>
        <w:t xml:space="preserve">  3. </w:t>
      </w:r>
      <w:r w:rsidRPr="00E964F5">
        <w:rPr>
          <w:rFonts w:ascii="Times New Roman" w:hAnsi="Times New Roman" w:cs="Times New Roman"/>
          <w:b/>
          <w:sz w:val="28"/>
          <w:szCs w:val="28"/>
        </w:rPr>
        <w:t>В ДЮЦ «</w:t>
      </w:r>
      <w:proofErr w:type="spellStart"/>
      <w:r w:rsidRPr="00E964F5">
        <w:rPr>
          <w:rFonts w:ascii="Times New Roman" w:hAnsi="Times New Roman" w:cs="Times New Roman"/>
          <w:b/>
          <w:sz w:val="28"/>
          <w:szCs w:val="28"/>
        </w:rPr>
        <w:t>Дземги</w:t>
      </w:r>
      <w:proofErr w:type="spellEnd"/>
      <w:r w:rsidRPr="00E964F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широко развито авиамодельное направление инжене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E964F5" w:rsidRDefault="00E964F5" w:rsidP="005E3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</w:t>
      </w:r>
      <w:r w:rsidR="00C92AA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EFB">
        <w:rPr>
          <w:rFonts w:ascii="Times New Roman" w:hAnsi="Times New Roman" w:cs="Times New Roman"/>
          <w:sz w:val="28"/>
          <w:szCs w:val="28"/>
        </w:rPr>
        <w:t xml:space="preserve">в режиме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по инжене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ному направлению активно используются при </w:t>
      </w:r>
      <w:r w:rsidR="00C92AAF">
        <w:rPr>
          <w:rFonts w:ascii="Times New Roman" w:hAnsi="Times New Roman" w:cs="Times New Roman"/>
          <w:sz w:val="28"/>
          <w:szCs w:val="28"/>
        </w:rPr>
        <w:t xml:space="preserve">проведении таких </w:t>
      </w:r>
      <w:r w:rsidR="00C92AAF" w:rsidRPr="00911AFA">
        <w:rPr>
          <w:rFonts w:ascii="Times New Roman" w:hAnsi="Times New Roman" w:cs="Times New Roman"/>
          <w:b/>
          <w:sz w:val="28"/>
          <w:szCs w:val="28"/>
        </w:rPr>
        <w:t>тематич</w:t>
      </w:r>
      <w:r w:rsidR="00C92AAF" w:rsidRPr="00911AFA">
        <w:rPr>
          <w:rFonts w:ascii="Times New Roman" w:hAnsi="Times New Roman" w:cs="Times New Roman"/>
          <w:b/>
          <w:sz w:val="28"/>
          <w:szCs w:val="28"/>
        </w:rPr>
        <w:t>е</w:t>
      </w:r>
      <w:r w:rsidR="00C92AAF" w:rsidRPr="00911AFA">
        <w:rPr>
          <w:rFonts w:ascii="Times New Roman" w:hAnsi="Times New Roman" w:cs="Times New Roman"/>
          <w:b/>
          <w:sz w:val="28"/>
          <w:szCs w:val="28"/>
        </w:rPr>
        <w:t>ских олимпиад и конкурсов</w:t>
      </w:r>
      <w:r w:rsidR="00C92AAF">
        <w:rPr>
          <w:rFonts w:ascii="Times New Roman" w:hAnsi="Times New Roman" w:cs="Times New Roman"/>
          <w:sz w:val="28"/>
          <w:szCs w:val="28"/>
        </w:rPr>
        <w:t xml:space="preserve">, как </w:t>
      </w:r>
    </w:p>
    <w:p w:rsidR="00C92AAF" w:rsidRDefault="00565301" w:rsidP="005E3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</w:t>
      </w:r>
      <w:r w:rsidR="00C92AAF">
        <w:rPr>
          <w:rFonts w:ascii="Times New Roman" w:hAnsi="Times New Roman" w:cs="Times New Roman"/>
          <w:sz w:val="28"/>
          <w:szCs w:val="28"/>
        </w:rPr>
        <w:t xml:space="preserve"> </w:t>
      </w:r>
      <w:r w:rsidR="008F458C">
        <w:rPr>
          <w:rFonts w:ascii="Times New Roman" w:hAnsi="Times New Roman" w:cs="Times New Roman"/>
          <w:sz w:val="28"/>
          <w:szCs w:val="28"/>
        </w:rPr>
        <w:t>К</w:t>
      </w:r>
      <w:r w:rsidR="00C92AAF">
        <w:rPr>
          <w:rFonts w:ascii="Times New Roman" w:hAnsi="Times New Roman" w:cs="Times New Roman"/>
          <w:sz w:val="28"/>
          <w:szCs w:val="28"/>
        </w:rPr>
        <w:t>онкурс авиационного моделирования (в рамках Дня маш</w:t>
      </w:r>
      <w:r w:rsidR="00911AFA">
        <w:rPr>
          <w:rFonts w:ascii="Times New Roman" w:hAnsi="Times New Roman" w:cs="Times New Roman"/>
          <w:sz w:val="28"/>
          <w:szCs w:val="28"/>
        </w:rPr>
        <w:t>и</w:t>
      </w:r>
      <w:r w:rsidR="00C92AAF">
        <w:rPr>
          <w:rFonts w:ascii="Times New Roman" w:hAnsi="Times New Roman" w:cs="Times New Roman"/>
          <w:sz w:val="28"/>
          <w:szCs w:val="28"/>
        </w:rPr>
        <w:t>ностроителя, на КнАА</w:t>
      </w:r>
      <w:r w:rsidR="00911AFA">
        <w:rPr>
          <w:rFonts w:ascii="Times New Roman" w:hAnsi="Times New Roman" w:cs="Times New Roman"/>
          <w:sz w:val="28"/>
          <w:szCs w:val="28"/>
        </w:rPr>
        <w:t>З) – для учащихся 10-11 классов,</w:t>
      </w:r>
    </w:p>
    <w:p w:rsidR="00911AFA" w:rsidRDefault="00565301" w:rsidP="005E38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</w:t>
      </w:r>
      <w:r w:rsidR="00911AFA">
        <w:rPr>
          <w:rFonts w:ascii="Times New Roman" w:hAnsi="Times New Roman" w:cs="Times New Roman"/>
          <w:sz w:val="28"/>
          <w:szCs w:val="28"/>
        </w:rPr>
        <w:t xml:space="preserve"> </w:t>
      </w:r>
      <w:r w:rsidR="00D41FB2">
        <w:rPr>
          <w:rFonts w:ascii="Times New Roman" w:hAnsi="Times New Roman" w:cs="Times New Roman"/>
          <w:sz w:val="28"/>
          <w:szCs w:val="28"/>
        </w:rPr>
        <w:t>А</w:t>
      </w:r>
      <w:r w:rsidR="00911AFA">
        <w:rPr>
          <w:rFonts w:ascii="Times New Roman" w:hAnsi="Times New Roman" w:cs="Times New Roman"/>
          <w:sz w:val="28"/>
          <w:szCs w:val="28"/>
        </w:rPr>
        <w:t>виационной олимпиады на КнААЗ для учащихся 9, 11 классов,</w:t>
      </w:r>
    </w:p>
    <w:p w:rsidR="00565301" w:rsidRPr="00565301" w:rsidRDefault="00565301" w:rsidP="00565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6530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65301">
        <w:rPr>
          <w:rFonts w:ascii="Times New Roman" w:hAnsi="Times New Roman" w:cs="Times New Roman"/>
          <w:sz w:val="28"/>
          <w:szCs w:val="28"/>
        </w:rPr>
        <w:t>ехнологические конкурсы</w:t>
      </w:r>
      <w:r>
        <w:rPr>
          <w:rFonts w:ascii="Times New Roman" w:hAnsi="Times New Roman" w:cs="Times New Roman"/>
          <w:sz w:val="28"/>
          <w:szCs w:val="28"/>
        </w:rPr>
        <w:t xml:space="preserve"> на базе КнАГТУ</w:t>
      </w:r>
      <w:r w:rsidRPr="00565301">
        <w:rPr>
          <w:rFonts w:ascii="Times New Roman" w:hAnsi="Times New Roman" w:cs="Times New Roman"/>
          <w:sz w:val="28"/>
          <w:szCs w:val="28"/>
        </w:rPr>
        <w:t>:</w:t>
      </w:r>
    </w:p>
    <w:p w:rsidR="00565301" w:rsidRPr="00565301" w:rsidRDefault="00565301" w:rsidP="00565301">
      <w:pPr>
        <w:rPr>
          <w:rFonts w:ascii="Times New Roman" w:hAnsi="Times New Roman" w:cs="Times New Roman"/>
          <w:sz w:val="28"/>
          <w:szCs w:val="28"/>
        </w:rPr>
      </w:pPr>
      <w:r w:rsidRPr="00565301">
        <w:rPr>
          <w:rFonts w:ascii="Times New Roman" w:hAnsi="Times New Roman" w:cs="Times New Roman"/>
          <w:sz w:val="28"/>
          <w:szCs w:val="28"/>
        </w:rPr>
        <w:t>- конкурс моделей объектов океанотехники,</w:t>
      </w:r>
    </w:p>
    <w:p w:rsidR="00565301" w:rsidRPr="00565301" w:rsidRDefault="00565301" w:rsidP="00565301">
      <w:pPr>
        <w:rPr>
          <w:rFonts w:ascii="Times New Roman" w:hAnsi="Times New Roman" w:cs="Times New Roman"/>
          <w:sz w:val="28"/>
          <w:szCs w:val="28"/>
        </w:rPr>
      </w:pPr>
      <w:r w:rsidRPr="00565301">
        <w:rPr>
          <w:rFonts w:ascii="Times New Roman" w:hAnsi="Times New Roman" w:cs="Times New Roman"/>
          <w:sz w:val="28"/>
          <w:szCs w:val="28"/>
        </w:rPr>
        <w:t>- конкурс рефератов «Корабли и корабельная наука»,</w:t>
      </w:r>
    </w:p>
    <w:p w:rsidR="00565301" w:rsidRPr="00565301" w:rsidRDefault="00565301" w:rsidP="00565301">
      <w:pPr>
        <w:rPr>
          <w:rFonts w:ascii="Times New Roman" w:hAnsi="Times New Roman" w:cs="Times New Roman"/>
          <w:sz w:val="28"/>
          <w:szCs w:val="28"/>
        </w:rPr>
      </w:pPr>
      <w:r w:rsidRPr="00565301">
        <w:rPr>
          <w:rFonts w:ascii="Times New Roman" w:hAnsi="Times New Roman" w:cs="Times New Roman"/>
          <w:sz w:val="28"/>
          <w:szCs w:val="28"/>
        </w:rPr>
        <w:t>- «Защитник  информации 2015»,</w:t>
      </w:r>
    </w:p>
    <w:p w:rsidR="00911AFA" w:rsidRDefault="00565301" w:rsidP="00565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301">
        <w:rPr>
          <w:rFonts w:ascii="Times New Roman" w:hAnsi="Times New Roman" w:cs="Times New Roman"/>
          <w:sz w:val="28"/>
          <w:szCs w:val="28"/>
        </w:rPr>
        <w:t>- олимпиада по прикладной математике, информатике и криптографии для школьников</w:t>
      </w:r>
      <w:r w:rsidR="000357E9">
        <w:rPr>
          <w:rFonts w:ascii="Times New Roman" w:hAnsi="Times New Roman" w:cs="Times New Roman"/>
          <w:sz w:val="28"/>
          <w:szCs w:val="28"/>
        </w:rPr>
        <w:t>.</w:t>
      </w:r>
    </w:p>
    <w:p w:rsidR="000357E9" w:rsidRDefault="000357E9" w:rsidP="00565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8C">
        <w:rPr>
          <w:rFonts w:ascii="Times New Roman" w:hAnsi="Times New Roman" w:cs="Times New Roman"/>
          <w:sz w:val="28"/>
          <w:szCs w:val="28"/>
        </w:rPr>
        <w:t>Г).</w:t>
      </w:r>
      <w:r w:rsidR="008F458C" w:rsidRPr="008F458C">
        <w:rPr>
          <w:rFonts w:ascii="Times New Roman" w:hAnsi="Times New Roman" w:cs="Times New Roman"/>
          <w:sz w:val="28"/>
          <w:szCs w:val="28"/>
        </w:rPr>
        <w:t xml:space="preserve"> Муниципальный сетевой фестиваль технического творчества  «</w:t>
      </w:r>
      <w:proofErr w:type="spellStart"/>
      <w:r w:rsidR="008F458C" w:rsidRPr="008F458C">
        <w:rPr>
          <w:rFonts w:ascii="Times New Roman" w:hAnsi="Times New Roman" w:cs="Times New Roman"/>
          <w:sz w:val="28"/>
          <w:szCs w:val="28"/>
        </w:rPr>
        <w:t>Технофест</w:t>
      </w:r>
      <w:proofErr w:type="spellEnd"/>
      <w:r w:rsidR="008F458C" w:rsidRPr="008F458C">
        <w:rPr>
          <w:rFonts w:ascii="Times New Roman" w:hAnsi="Times New Roman" w:cs="Times New Roman"/>
          <w:sz w:val="28"/>
          <w:szCs w:val="28"/>
        </w:rPr>
        <w:t xml:space="preserve"> 2015»</w:t>
      </w:r>
      <w:r w:rsidR="008F458C">
        <w:rPr>
          <w:rFonts w:ascii="Times New Roman" w:hAnsi="Times New Roman" w:cs="Times New Roman"/>
          <w:sz w:val="28"/>
          <w:szCs w:val="28"/>
        </w:rPr>
        <w:t xml:space="preserve"> на базе КнАГТУ. </w:t>
      </w:r>
    </w:p>
    <w:p w:rsidR="0086548D" w:rsidRDefault="0086548D" w:rsidP="00565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Д). </w:t>
      </w:r>
      <w:proofErr w:type="gramStart"/>
      <w:r w:rsidR="002277D7" w:rsidRPr="002277D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277D7" w:rsidRPr="002277D7">
        <w:rPr>
          <w:rFonts w:ascii="Times New Roman" w:hAnsi="Times New Roman" w:cs="Times New Roman"/>
          <w:sz w:val="28"/>
          <w:szCs w:val="28"/>
        </w:rPr>
        <w:t xml:space="preserve"> Всероссийский ф</w:t>
      </w:r>
      <w:r w:rsidR="002277D7">
        <w:rPr>
          <w:rFonts w:ascii="Times New Roman" w:hAnsi="Times New Roman" w:cs="Times New Roman"/>
          <w:sz w:val="28"/>
          <w:szCs w:val="28"/>
        </w:rPr>
        <w:t>естиваль науки -2014, проводимый</w:t>
      </w:r>
      <w:r w:rsidR="002277D7" w:rsidRPr="002277D7">
        <w:rPr>
          <w:rFonts w:ascii="Times New Roman" w:hAnsi="Times New Roman" w:cs="Times New Roman"/>
          <w:sz w:val="28"/>
          <w:szCs w:val="28"/>
        </w:rPr>
        <w:t xml:space="preserve"> ФГБОУ ВПО «Амурский гуманитарно-педагогический государственный университет»</w:t>
      </w:r>
      <w:r w:rsidR="002277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77D7" w:rsidRDefault="002277D7" w:rsidP="005653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Е). </w:t>
      </w:r>
      <w:r w:rsidR="008E62F3" w:rsidRPr="008E62F3">
        <w:rPr>
          <w:rFonts w:ascii="Times New Roman" w:hAnsi="Times New Roman" w:cs="Times New Roman"/>
          <w:sz w:val="28"/>
          <w:szCs w:val="28"/>
        </w:rPr>
        <w:t>Научно-практическая конференция «Университет и школа: территория взаимодействия» в КнАГТУ.</w:t>
      </w:r>
    </w:p>
    <w:p w:rsidR="008B1240" w:rsidRDefault="008E62F3" w:rsidP="00E0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Ж). </w:t>
      </w:r>
      <w:r w:rsidR="00CC0098" w:rsidRPr="00CC0098">
        <w:rPr>
          <w:rFonts w:ascii="Times New Roman" w:hAnsi="Times New Roman" w:cs="Times New Roman"/>
          <w:sz w:val="28"/>
          <w:szCs w:val="28"/>
        </w:rPr>
        <w:t>Совместная  муниципальная олимпиада по инженерной графике и черч</w:t>
      </w:r>
      <w:r w:rsidR="00CC0098" w:rsidRPr="00CC0098">
        <w:rPr>
          <w:rFonts w:ascii="Times New Roman" w:hAnsi="Times New Roman" w:cs="Times New Roman"/>
          <w:sz w:val="28"/>
          <w:szCs w:val="28"/>
        </w:rPr>
        <w:t>е</w:t>
      </w:r>
      <w:r w:rsidR="00CC0098" w:rsidRPr="00CC0098">
        <w:rPr>
          <w:rFonts w:ascii="Times New Roman" w:hAnsi="Times New Roman" w:cs="Times New Roman"/>
          <w:sz w:val="28"/>
          <w:szCs w:val="28"/>
        </w:rPr>
        <w:t>нию среди школьников, обучающихся на М</w:t>
      </w:r>
      <w:r w:rsidR="00CC0098">
        <w:rPr>
          <w:rFonts w:ascii="Times New Roman" w:hAnsi="Times New Roman" w:cs="Times New Roman"/>
          <w:sz w:val="28"/>
          <w:szCs w:val="28"/>
        </w:rPr>
        <w:t>алом авиационном факультете</w:t>
      </w:r>
      <w:r w:rsidR="00CC0098" w:rsidRPr="00CC0098">
        <w:rPr>
          <w:rFonts w:ascii="Times New Roman" w:hAnsi="Times New Roman" w:cs="Times New Roman"/>
          <w:sz w:val="28"/>
          <w:szCs w:val="28"/>
        </w:rPr>
        <w:t>, и студентов КнАГТУ.</w:t>
      </w:r>
    </w:p>
    <w:p w:rsidR="00B83065" w:rsidRPr="00A61D5E" w:rsidRDefault="00461C49" w:rsidP="00B830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2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E9B" w:rsidRPr="00DF73C2">
        <w:rPr>
          <w:rFonts w:ascii="Times New Roman" w:hAnsi="Times New Roman" w:cs="Times New Roman"/>
          <w:sz w:val="28"/>
          <w:szCs w:val="28"/>
        </w:rPr>
        <w:t>В рамках проекта «Образование для жизни, образование для будущего»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перспективным планом сетевого взаимодействия по модели «Школа-вуз-предприятие», профильных классов инженерной  направленности </w:t>
      </w:r>
      <w:r w:rsidR="00EF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в сети </w:t>
      </w:r>
      <w:r w:rsidR="00B83065" w:rsidRPr="00DF7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школ  Инженерно-консультативный центр для одаренных школьников (в т.ч. дистанционный), 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призван п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мочь учащимся выстроить траекторию индивидуального развития с  учетом особенностей логического мышления, спо</w:t>
      </w:r>
      <w:r w:rsidR="00EF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собностей, уровня </w:t>
      </w:r>
      <w:proofErr w:type="spellStart"/>
      <w:proofErr w:type="gramStart"/>
      <w:r w:rsidR="00EF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физико</w:t>
      </w:r>
      <w:proofErr w:type="spellEnd"/>
      <w:r w:rsidR="00EF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тической</w:t>
      </w:r>
      <w:proofErr w:type="gramEnd"/>
      <w:r w:rsidR="00DF73C2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физико-химической 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2014 году такие Центры нач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формироваться на базе Лицея № 1 (физико-математическое направл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ние), Лицея № 33 (физико-химическое направление), МОУ СОШ № 4 (разв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A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одаренности школьников), МОУ СОШ № 23 (направление «Промышле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безо</w:t>
      </w:r>
      <w:r w:rsidR="007F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пасность»), МОУ СОШ № 37 (архитектурное и дизайнерское напра</w:t>
      </w:r>
      <w:r w:rsidR="007F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F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ление).</w:t>
      </w:r>
      <w:r w:rsidR="00EF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сетевого взаимодействия </w:t>
      </w:r>
      <w:r w:rsidR="00A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инженерно-химические классы Роснефть МОУ Лицея № 33 совместно с корпорацией  </w:t>
      </w:r>
      <w:proofErr w:type="spellStart"/>
      <w:r w:rsidR="00A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РН-Роснефть</w:t>
      </w:r>
      <w:proofErr w:type="spellEnd"/>
      <w:r w:rsidR="00A6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в дистанционном режиме  </w:t>
      </w:r>
      <w:r w:rsidR="00A61D5E" w:rsidRPr="00A61D5E">
        <w:rPr>
          <w:rFonts w:ascii="Times New Roman" w:hAnsi="Times New Roman" w:cs="Times New Roman"/>
          <w:sz w:val="28"/>
          <w:szCs w:val="28"/>
        </w:rPr>
        <w:t>Открытый фестиваль «Думать, исследовать, дейс</w:t>
      </w:r>
      <w:r w:rsidR="00A61D5E" w:rsidRPr="00A61D5E">
        <w:rPr>
          <w:rFonts w:ascii="Times New Roman" w:hAnsi="Times New Roman" w:cs="Times New Roman"/>
          <w:sz w:val="28"/>
          <w:szCs w:val="28"/>
        </w:rPr>
        <w:t>т</w:t>
      </w:r>
      <w:r w:rsidR="00A61D5E" w:rsidRPr="00A61D5E">
        <w:rPr>
          <w:rFonts w:ascii="Times New Roman" w:hAnsi="Times New Roman" w:cs="Times New Roman"/>
          <w:sz w:val="28"/>
          <w:szCs w:val="28"/>
        </w:rPr>
        <w:t>вовать»</w:t>
      </w:r>
      <w:r w:rsidR="002C113C">
        <w:rPr>
          <w:rFonts w:ascii="Times New Roman" w:hAnsi="Times New Roman" w:cs="Times New Roman"/>
          <w:sz w:val="28"/>
          <w:szCs w:val="28"/>
        </w:rPr>
        <w:t>.</w:t>
      </w:r>
    </w:p>
    <w:p w:rsidR="00B83065" w:rsidRPr="00DF73C2" w:rsidRDefault="007F1B1A" w:rsidP="00B830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значение имеет </w:t>
      </w:r>
      <w:r w:rsidR="00B83065" w:rsidRPr="00DF7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исследовательская работа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повышение позн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интереса учащихся; раннее ознакомление школьников с проблем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3065"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и методами современной науки; вхождение учащихся в культуру научного исследования; развитие способностей учащихся; привлечение преподавателей высшей школы к работе с одаренными детьми по развитию индивидуальных творческих способностей; совместная работа студентов с учащимися школы в лабораториях КнАГТУ.</w:t>
      </w:r>
      <w:r w:rsidR="00AB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Примером такой деятельности может служить </w:t>
      </w:r>
      <w:r w:rsidR="007C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="007C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4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ципальный конкурс для будущих инженеров-архитекторов «</w:t>
      </w:r>
      <w:r w:rsidR="005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стать диза</w:t>
      </w:r>
      <w:r w:rsidR="005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6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нером» (совместное образовательное мероприятие КнАГТУ и МОУ СОШ № 37 для школьников города).</w:t>
      </w:r>
    </w:p>
    <w:p w:rsidR="00B83065" w:rsidRPr="00C06C4C" w:rsidRDefault="00B83065" w:rsidP="00B830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Инженерная подготовка представляет собой передачу специалисту суммы теоретических знаний, практических навыков, формирование определенных черт характера. И это аксиома при подготовке кадров любого возраста. В школьном образовательном процессе воспитывающая составляющая выступ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и инструментом (создание условий для мотивации старшеклассников к о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воению основ профессии), и целью (молодой специалист, придя на произво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ство,  должен обладать качествами, требуемыми профессией), </w:t>
      </w:r>
      <w:r w:rsidRPr="00C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поэтому м</w:t>
      </w:r>
      <w:r w:rsidRPr="00C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C06C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дель воспитательной работы в инженерном классе (с 7-го по 11-й) – это многоплановая система.</w:t>
      </w:r>
    </w:p>
    <w:p w:rsidR="00B83065" w:rsidRPr="00DF73C2" w:rsidRDefault="00B83065" w:rsidP="00B830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течение работы могут быть сформированы </w:t>
      </w:r>
      <w:r w:rsidRPr="00DF7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посылы для создания следу</w:t>
      </w:r>
      <w:r w:rsidRPr="00DF7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</w:t>
      </w:r>
      <w:r w:rsidRPr="00DF7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щих традиций:</w:t>
      </w:r>
    </w:p>
    <w:p w:rsidR="00B83065" w:rsidRPr="00DF73C2" w:rsidRDefault="00B83065" w:rsidP="00B83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комплексного подхода к профориентационной работе с акце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на инженерные профессии.</w:t>
      </w:r>
    </w:p>
    <w:p w:rsidR="00B83065" w:rsidRPr="00DF73C2" w:rsidRDefault="00B83065" w:rsidP="00B83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учащихся (преподаватели вуза, работники промышленных предприятий) организуют встречи с мастерами производства, экскурсии на место работы, в производственные музеи, лаборатории и выставо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залы;</w:t>
      </w:r>
    </w:p>
    <w:p w:rsidR="00B83065" w:rsidRPr="00DF73C2" w:rsidRDefault="00B83065" w:rsidP="00B83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университета (выпускники, в том числе) – обязательные  гости на школьных праздниках в 10-11 классах; интересуются успехами учащихся профильных классов, видя в них потенциальных студентов;</w:t>
      </w:r>
    </w:p>
    <w:p w:rsidR="00B83065" w:rsidRPr="00DF73C2" w:rsidRDefault="00B83065" w:rsidP="00B83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КнАГТУ и администрация школы разрабатывают  совмес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программу сотрудничества в рамках построения индивидуальной образовательной деятельности, социального партнерства в сфере обр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зования: технопарк, каникулярные</w:t>
      </w:r>
      <w:r w:rsidR="00C2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профильные 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т.д.</w:t>
      </w:r>
    </w:p>
    <w:p w:rsidR="00B83065" w:rsidRPr="00DF73C2" w:rsidRDefault="00B83065" w:rsidP="00B8306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традиция ведения, защиты  </w:t>
      </w:r>
      <w:proofErr w:type="spellStart"/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Pr="00DF7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для каждого индивидуальной траектории творческого и интеллектуал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развития.</w:t>
      </w:r>
    </w:p>
    <w:p w:rsidR="00B83065" w:rsidRPr="00DF73C2" w:rsidRDefault="00B83065" w:rsidP="00B830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воспитательной работы в инженерном классе предлагает новое:</w:t>
      </w:r>
    </w:p>
    <w:p w:rsidR="00B83065" w:rsidRPr="00DF73C2" w:rsidRDefault="00B83065" w:rsidP="00B83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клуба «Встречи», в рамках которого студенты (в том числе  выпускники) будут реализовывать идею «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PRO100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профессий», </w:t>
      </w:r>
      <w:r w:rsidR="00C06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1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</w:t>
      </w:r>
      <w:r w:rsidR="00F1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1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инженер!»;</w:t>
      </w:r>
    </w:p>
    <w:p w:rsidR="00B83065" w:rsidRPr="00DF73C2" w:rsidRDefault="00B83065" w:rsidP="00B83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праздники: «Посвящение в инженерный профиль», спортивные соревнования школьных команд с представителями пр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мышленных предприятий и т.д.;</w:t>
      </w:r>
    </w:p>
    <w:p w:rsidR="00B83065" w:rsidRPr="00DF73C2" w:rsidRDefault="00B83065" w:rsidP="00B83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тренингов психологической службы ОУ  и кадровой службы «Управление персоналом» промышленных предприятий  по психолог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ческой адаптации учащихся к профессии;</w:t>
      </w:r>
    </w:p>
    <w:p w:rsidR="00B83065" w:rsidRPr="00DF73C2" w:rsidRDefault="00B83065" w:rsidP="00B83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формы внеклассной работы (выставка </w:t>
      </w:r>
      <w:r w:rsidR="000E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</w:t>
      </w:r>
      <w:proofErr w:type="gramStart"/>
      <w:r w:rsidR="000E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напр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 «</w:t>
      </w:r>
      <w:r w:rsidR="000E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Идеальная ручка ученика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F4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мобильный телефон влияет на здоровье человека», 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IT-фестиваль, проект «</w:t>
      </w:r>
      <w:proofErr w:type="spellStart"/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РобоМир</w:t>
      </w:r>
      <w:proofErr w:type="spellEnd"/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инженерные профессии», «Каким я вижу ТОР в Комсомольске-на-Амуре»);</w:t>
      </w:r>
    </w:p>
    <w:p w:rsidR="00B83065" w:rsidRPr="00DF73C2" w:rsidRDefault="00B83065" w:rsidP="00B8306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отражение пресс-центром школы, на сайте ОУ идеи раскрытия творческих способностей учащихся инженерного класса, традиций д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настий инженеров, достижений и трудового пути успешных выпускн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школы, нашедших себя в инженерной профессии или в науке.</w:t>
      </w:r>
    </w:p>
    <w:p w:rsidR="00B83065" w:rsidRPr="00DF73C2" w:rsidRDefault="00F16CB4" w:rsidP="00B8306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Примерная м</w:t>
      </w:r>
      <w:r w:rsidR="00B83065" w:rsidRPr="00DF73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одель воспитательной работы в инженерном классе (с 7-го по 11-й) представляет 3-х этапный комплекс мероприятий.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9"/>
        <w:gridCol w:w="1313"/>
        <w:gridCol w:w="3272"/>
        <w:gridCol w:w="2854"/>
      </w:tblGrid>
      <w:tr w:rsidR="00B83065" w:rsidRPr="00DF73C2" w:rsidTr="00DF73C2">
        <w:trPr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B83065" w:rsidRPr="00DF73C2" w:rsidTr="00DF73C2">
        <w:trPr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инженеры я б пошел…»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инж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нерными профессиями, </w:t>
            </w:r>
            <w:proofErr w:type="gram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</w:t>
            </w:r>
            <w:r w:rsidR="00DF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</w:t>
            </w:r>
            <w:proofErr w:type="gramEnd"/>
            <w:r w:rsidR="00DF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вуза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F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ссузами</w:t>
            </w:r>
            <w:proofErr w:type="spellEnd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города. Пол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практических н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выков через учебные з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3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нятия, элективные курсы 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спецкурсы.</w:t>
            </w:r>
          </w:p>
          <w:p w:rsidR="00E05A48" w:rsidRDefault="00E05A48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A48" w:rsidRDefault="00E05A48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A48" w:rsidRDefault="00E05A48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A48" w:rsidRPr="00DF73C2" w:rsidRDefault="00E05A48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65" w:rsidRPr="00DF73C2" w:rsidRDefault="00B83065" w:rsidP="00CA42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работы в коллективе, культуры проектной и исследовательской  де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экскурсии, тренинги, </w:t>
            </w:r>
            <w:proofErr w:type="spell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профтестирование</w:t>
            </w:r>
            <w:proofErr w:type="spellEnd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устный журнал, круглый стол, ра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 о профессии, встречи с интере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людьми – я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кими представител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профессий</w:t>
            </w:r>
            <w:r w:rsidR="00E05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(новая форма встречи – «</w:t>
            </w:r>
            <w:proofErr w:type="spellStart"/>
            <w:r w:rsidR="00E05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Гостевание</w:t>
            </w:r>
            <w:proofErr w:type="spellEnd"/>
            <w:r w:rsidR="00E05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5A48" w:rsidRDefault="00E05A48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5A48" w:rsidRPr="00DF73C2" w:rsidRDefault="00E05A48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65" w:rsidRPr="00DF73C2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3065" w:rsidRPr="00DF73C2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в лаборатории Робототехники, </w:t>
            </w:r>
            <w:proofErr w:type="spell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ТРИЗ-лаборатории</w:t>
            </w:r>
            <w:proofErr w:type="spellEnd"/>
          </w:p>
        </w:tc>
      </w:tr>
      <w:tr w:rsidR="00DF73C2" w:rsidRPr="00DF73C2" w:rsidTr="00CA42E4">
        <w:trPr>
          <w:trHeight w:val="4321"/>
          <w:jc w:val="center"/>
        </w:trPr>
        <w:tc>
          <w:tcPr>
            <w:tcW w:w="229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F73C2" w:rsidRPr="00DF73C2" w:rsidRDefault="00DF73C2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«Веер возмо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ностей»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F73C2" w:rsidRPr="00DF73C2" w:rsidRDefault="00DF73C2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F73C2" w:rsidRPr="00DF73C2" w:rsidRDefault="00DF73C2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со спец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фикой факультетов, к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федр, их  традициями, перспективами </w:t>
            </w:r>
            <w:proofErr w:type="gram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73C2" w:rsidRPr="00DF73C2" w:rsidRDefault="00DF73C2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выпускников. Воспит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качеств, необход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в профессии.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DF73C2" w:rsidRPr="00DF73C2" w:rsidRDefault="00DF73C2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деканами, преподавателями, выпускниками и ст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дентами вузов инж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</w:t>
            </w:r>
            <w:r w:rsidR="00CA4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но- 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профиля.</w:t>
            </w:r>
          </w:p>
          <w:p w:rsidR="00DF73C2" w:rsidRPr="00DF73C2" w:rsidRDefault="00DF73C2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каникуля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профильных школах КнАГТУ, прохождение соц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(производс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венной) практик</w:t>
            </w:r>
          </w:p>
        </w:tc>
      </w:tr>
      <w:tr w:rsidR="00B83065" w:rsidRPr="00DF73C2" w:rsidTr="00DF73C2">
        <w:trPr>
          <w:jc w:val="center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«Выбор»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специальности. Участие в студенческих научных исследованиях.</w:t>
            </w:r>
          </w:p>
          <w:p w:rsidR="00B83065" w:rsidRPr="00DF73C2" w:rsidRDefault="00B83065" w:rsidP="00CA42E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каче</w:t>
            </w:r>
            <w:proofErr w:type="gram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пр</w:t>
            </w:r>
            <w:proofErr w:type="gramEnd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одоления професси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страхов, стре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сов; готовности  нести ответственность за свое 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решение. Знание своих достоинств и недоста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285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B83065" w:rsidRPr="00DF73C2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Беседы </w:t>
            </w:r>
            <w:proofErr w:type="gram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End"/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кафе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рами, специалистами, работа с преподав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 и студентами вуза, тренинги, диа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ностика.</w:t>
            </w:r>
          </w:p>
          <w:p w:rsidR="00B83065" w:rsidRDefault="00B83065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научно-практических конф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ренциях вуза, в пр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фильных олимпи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F7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дах.</w:t>
            </w:r>
          </w:p>
          <w:p w:rsidR="008F0583" w:rsidRPr="00DF73C2" w:rsidRDefault="008F0583" w:rsidP="00CA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ворных площадок по ключевым позициям современного инж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нерного образования.</w:t>
            </w:r>
          </w:p>
        </w:tc>
      </w:tr>
    </w:tbl>
    <w:p w:rsidR="00211E28" w:rsidRPr="00F40404" w:rsidRDefault="00B83065" w:rsidP="00211E2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="00211E28" w:rsidRPr="00F40404">
        <w:rPr>
          <w:rFonts w:ascii="Times New Roman" w:hAnsi="Times New Roman" w:cs="Times New Roman"/>
          <w:sz w:val="28"/>
          <w:szCs w:val="28"/>
        </w:rPr>
        <w:t>Актуальность</w:t>
      </w:r>
      <w:r w:rsidR="009D5B9B">
        <w:rPr>
          <w:rFonts w:ascii="Times New Roman" w:hAnsi="Times New Roman" w:cs="Times New Roman"/>
          <w:sz w:val="28"/>
          <w:szCs w:val="28"/>
        </w:rPr>
        <w:t xml:space="preserve"> </w:t>
      </w:r>
      <w:r w:rsidR="00211E28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211E28" w:rsidRPr="00F40404">
        <w:rPr>
          <w:rFonts w:ascii="Times New Roman" w:hAnsi="Times New Roman" w:cs="Times New Roman"/>
          <w:sz w:val="28"/>
          <w:szCs w:val="28"/>
        </w:rPr>
        <w:t xml:space="preserve"> обусловлена значительным воспитательным п</w:t>
      </w:r>
      <w:r w:rsidR="00211E28" w:rsidRPr="00F40404">
        <w:rPr>
          <w:rFonts w:ascii="Times New Roman" w:hAnsi="Times New Roman" w:cs="Times New Roman"/>
          <w:sz w:val="28"/>
          <w:szCs w:val="28"/>
        </w:rPr>
        <w:t>о</w:t>
      </w:r>
      <w:r w:rsidR="00211E28" w:rsidRPr="00F40404">
        <w:rPr>
          <w:rFonts w:ascii="Times New Roman" w:hAnsi="Times New Roman" w:cs="Times New Roman"/>
          <w:sz w:val="28"/>
          <w:szCs w:val="28"/>
        </w:rPr>
        <w:t>тенциалом подготовки молодежи, который связан с изучением:</w:t>
      </w:r>
    </w:p>
    <w:p w:rsidR="00211E28" w:rsidRPr="00F40404" w:rsidRDefault="00211E28" w:rsidP="00211E2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9B">
        <w:rPr>
          <w:rFonts w:ascii="Times New Roman" w:hAnsi="Times New Roman" w:cs="Times New Roman"/>
          <w:sz w:val="28"/>
          <w:szCs w:val="28"/>
        </w:rPr>
        <w:t>истории науки и техники</w:t>
      </w:r>
      <w:r w:rsidRPr="00F40404">
        <w:rPr>
          <w:rFonts w:ascii="Times New Roman" w:hAnsi="Times New Roman" w:cs="Times New Roman"/>
          <w:sz w:val="28"/>
          <w:szCs w:val="28"/>
        </w:rPr>
        <w:t xml:space="preserve"> в России;</w:t>
      </w:r>
    </w:p>
    <w:p w:rsidR="00211E28" w:rsidRDefault="00211E28" w:rsidP="00211E2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404">
        <w:rPr>
          <w:rFonts w:ascii="Times New Roman" w:hAnsi="Times New Roman" w:cs="Times New Roman"/>
          <w:sz w:val="28"/>
          <w:szCs w:val="28"/>
        </w:rPr>
        <w:t>традиций российской научно-технической школы;</w:t>
      </w:r>
    </w:p>
    <w:p w:rsidR="009D5B9B" w:rsidRDefault="00211E28" w:rsidP="009D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5B9B">
        <w:rPr>
          <w:rFonts w:ascii="Times New Roman" w:hAnsi="Times New Roman" w:cs="Times New Roman"/>
          <w:sz w:val="28"/>
          <w:szCs w:val="28"/>
        </w:rPr>
        <w:t xml:space="preserve">- </w:t>
      </w:r>
      <w:r w:rsidRPr="00211E28">
        <w:rPr>
          <w:rFonts w:ascii="Times New Roman" w:hAnsi="Times New Roman" w:cs="Times New Roman"/>
          <w:sz w:val="28"/>
          <w:szCs w:val="28"/>
        </w:rPr>
        <w:t xml:space="preserve"> примеров служения  российских ученых интересам государства.</w:t>
      </w:r>
    </w:p>
    <w:p w:rsidR="001321B6" w:rsidRDefault="001321B6" w:rsidP="009D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школах города набирает силу система мероприятий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(«Озар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внутреннее понимание»): встречи с успешными людьми той или иной сферы деятельности, активные экскурсии на предприятия и в учебные завед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ведение Переговорных площадок по ключевым проблемам развития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рода в режиме «дети-взрослые», открытые защиты проектов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бизнес-направлений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мастер-классы.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</w:t>
      </w:r>
      <w:r w:rsidR="00E31C6E">
        <w:rPr>
          <w:rFonts w:ascii="Times New Roman" w:hAnsi="Times New Roman" w:cs="Times New Roman"/>
          <w:sz w:val="28"/>
          <w:szCs w:val="28"/>
        </w:rPr>
        <w:t xml:space="preserve">ачестве примера можно привести </w:t>
      </w:r>
      <w:r>
        <w:rPr>
          <w:rFonts w:ascii="Times New Roman" w:hAnsi="Times New Roman" w:cs="Times New Roman"/>
          <w:sz w:val="28"/>
          <w:szCs w:val="28"/>
        </w:rPr>
        <w:t>защиту проектов по итогам</w:t>
      </w:r>
      <w:r w:rsidR="00E31C6E">
        <w:rPr>
          <w:rFonts w:ascii="Times New Roman" w:hAnsi="Times New Roman" w:cs="Times New Roman"/>
          <w:sz w:val="28"/>
          <w:szCs w:val="28"/>
        </w:rPr>
        <w:t xml:space="preserve"> социальной практики в школах,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инжене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но-экономических проектов в условиях международных конференций, 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пример, проект по химии Лицея № 1в Японии, проект «Идеальная ручка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ника» команды школы № 50 в Южной Кореи.</w:t>
      </w:r>
      <w:proofErr w:type="gramEnd"/>
    </w:p>
    <w:p w:rsidR="00E31C6E" w:rsidRDefault="00E31C6E" w:rsidP="00F77B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Важный аспект воспитательной работы в 10-11 классах – это проведение </w:t>
      </w:r>
      <w:r w:rsidRPr="00E31C6E">
        <w:rPr>
          <w:rFonts w:ascii="Times New Roman" w:hAnsi="Times New Roman" w:cs="Times New Roman"/>
          <w:b/>
          <w:sz w:val="28"/>
          <w:szCs w:val="28"/>
        </w:rPr>
        <w:t>с</w:t>
      </w:r>
      <w:r w:rsidRPr="00E31C6E">
        <w:rPr>
          <w:rFonts w:ascii="Times New Roman" w:hAnsi="Times New Roman" w:cs="Times New Roman"/>
          <w:b/>
          <w:sz w:val="28"/>
          <w:szCs w:val="28"/>
        </w:rPr>
        <w:t>о</w:t>
      </w:r>
      <w:r w:rsidRPr="00E31C6E">
        <w:rPr>
          <w:rFonts w:ascii="Times New Roman" w:hAnsi="Times New Roman" w:cs="Times New Roman"/>
          <w:b/>
          <w:sz w:val="28"/>
          <w:szCs w:val="28"/>
        </w:rPr>
        <w:t xml:space="preserve">циальной практики. </w:t>
      </w:r>
      <w:r w:rsidR="00B924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B25" w:rsidRPr="00F77B25">
        <w:rPr>
          <w:rFonts w:ascii="Times New Roman" w:hAnsi="Times New Roman" w:cs="Times New Roman"/>
          <w:sz w:val="28"/>
          <w:szCs w:val="28"/>
        </w:rPr>
        <w:t>Социальная практика – это абсолютно новое образов</w:t>
      </w:r>
      <w:r w:rsidR="00F77B25" w:rsidRPr="00F77B25">
        <w:rPr>
          <w:rFonts w:ascii="Times New Roman" w:hAnsi="Times New Roman" w:cs="Times New Roman"/>
          <w:sz w:val="28"/>
          <w:szCs w:val="28"/>
        </w:rPr>
        <w:t>а</w:t>
      </w:r>
      <w:r w:rsidR="00F77B25" w:rsidRPr="00F77B25">
        <w:rPr>
          <w:rFonts w:ascii="Times New Roman" w:hAnsi="Times New Roman" w:cs="Times New Roman"/>
          <w:sz w:val="28"/>
          <w:szCs w:val="28"/>
        </w:rPr>
        <w:t>тельное событие, которое было разработано отделом образования и админис</w:t>
      </w:r>
      <w:r w:rsidR="00F77B25" w:rsidRPr="00F77B25">
        <w:rPr>
          <w:rFonts w:ascii="Times New Roman" w:hAnsi="Times New Roman" w:cs="Times New Roman"/>
          <w:sz w:val="28"/>
          <w:szCs w:val="28"/>
        </w:rPr>
        <w:t>т</w:t>
      </w:r>
      <w:r w:rsidR="00F77B25" w:rsidRPr="00F77B25">
        <w:rPr>
          <w:rFonts w:ascii="Times New Roman" w:hAnsi="Times New Roman" w:cs="Times New Roman"/>
          <w:sz w:val="28"/>
          <w:szCs w:val="28"/>
        </w:rPr>
        <w:t>рацией школ с предпринимательскими классами, документально оформлено</w:t>
      </w:r>
      <w:r w:rsidR="00F77B25">
        <w:rPr>
          <w:rFonts w:ascii="Times New Roman" w:hAnsi="Times New Roman" w:cs="Times New Roman"/>
          <w:sz w:val="28"/>
          <w:szCs w:val="28"/>
        </w:rPr>
        <w:t xml:space="preserve"> (Положение о практике, </w:t>
      </w:r>
      <w:r w:rsidR="00554049">
        <w:rPr>
          <w:rFonts w:ascii="Times New Roman" w:hAnsi="Times New Roman" w:cs="Times New Roman"/>
          <w:sz w:val="28"/>
          <w:szCs w:val="28"/>
        </w:rPr>
        <w:t>Требования к технике безопасности во время пров</w:t>
      </w:r>
      <w:r w:rsidR="00554049">
        <w:rPr>
          <w:rFonts w:ascii="Times New Roman" w:hAnsi="Times New Roman" w:cs="Times New Roman"/>
          <w:sz w:val="28"/>
          <w:szCs w:val="28"/>
        </w:rPr>
        <w:t>е</w:t>
      </w:r>
      <w:r w:rsidR="00554049">
        <w:rPr>
          <w:rFonts w:ascii="Times New Roman" w:hAnsi="Times New Roman" w:cs="Times New Roman"/>
          <w:sz w:val="28"/>
          <w:szCs w:val="28"/>
        </w:rPr>
        <w:t>дения практики в компании, документация по определению технического з</w:t>
      </w:r>
      <w:r w:rsidR="00554049">
        <w:rPr>
          <w:rFonts w:ascii="Times New Roman" w:hAnsi="Times New Roman" w:cs="Times New Roman"/>
          <w:sz w:val="28"/>
          <w:szCs w:val="28"/>
        </w:rPr>
        <w:t>а</w:t>
      </w:r>
      <w:r w:rsidR="00554049">
        <w:rPr>
          <w:rFonts w:ascii="Times New Roman" w:hAnsi="Times New Roman" w:cs="Times New Roman"/>
          <w:sz w:val="28"/>
          <w:szCs w:val="28"/>
        </w:rPr>
        <w:t xml:space="preserve">дания и формам его защиты по итогам практики) </w:t>
      </w:r>
      <w:r w:rsidR="00F77B25" w:rsidRPr="00F77B25">
        <w:rPr>
          <w:rFonts w:ascii="Times New Roman" w:hAnsi="Times New Roman" w:cs="Times New Roman"/>
          <w:sz w:val="28"/>
          <w:szCs w:val="28"/>
        </w:rPr>
        <w:t xml:space="preserve"> и апробировано с мая 2014 года в Комсомольске-на-Амуре. </w:t>
      </w:r>
      <w:r w:rsidR="00F77B25">
        <w:rPr>
          <w:rFonts w:ascii="Times New Roman" w:hAnsi="Times New Roman" w:cs="Times New Roman"/>
          <w:sz w:val="28"/>
          <w:szCs w:val="28"/>
        </w:rPr>
        <w:t xml:space="preserve"> Ученики профильных классов в июне пр</w:t>
      </w:r>
      <w:r w:rsidR="00F77B25">
        <w:rPr>
          <w:rFonts w:ascii="Times New Roman" w:hAnsi="Times New Roman" w:cs="Times New Roman"/>
          <w:sz w:val="28"/>
          <w:szCs w:val="28"/>
        </w:rPr>
        <w:t>о</w:t>
      </w:r>
      <w:r w:rsidR="00F77B25">
        <w:rPr>
          <w:rFonts w:ascii="Times New Roman" w:hAnsi="Times New Roman" w:cs="Times New Roman"/>
          <w:sz w:val="28"/>
          <w:szCs w:val="28"/>
        </w:rPr>
        <w:t xml:space="preserve">шли </w:t>
      </w:r>
      <w:r w:rsidR="00484D0D">
        <w:rPr>
          <w:rFonts w:ascii="Times New Roman" w:hAnsi="Times New Roman" w:cs="Times New Roman"/>
          <w:sz w:val="28"/>
          <w:szCs w:val="28"/>
        </w:rPr>
        <w:t>социальную практику в нескольких компаниях города, по итогам - пров</w:t>
      </w:r>
      <w:r w:rsidR="00484D0D">
        <w:rPr>
          <w:rFonts w:ascii="Times New Roman" w:hAnsi="Times New Roman" w:cs="Times New Roman"/>
          <w:sz w:val="28"/>
          <w:szCs w:val="28"/>
        </w:rPr>
        <w:t>е</w:t>
      </w:r>
      <w:r w:rsidR="00484D0D">
        <w:rPr>
          <w:rFonts w:ascii="Times New Roman" w:hAnsi="Times New Roman" w:cs="Times New Roman"/>
          <w:sz w:val="28"/>
          <w:szCs w:val="28"/>
        </w:rPr>
        <w:t>ли защиту проектов</w:t>
      </w:r>
      <w:r w:rsidR="00B92461">
        <w:rPr>
          <w:rFonts w:ascii="Times New Roman" w:hAnsi="Times New Roman" w:cs="Times New Roman"/>
          <w:sz w:val="28"/>
          <w:szCs w:val="28"/>
        </w:rPr>
        <w:t xml:space="preserve">, подготовленных в ходе практики. </w:t>
      </w:r>
    </w:p>
    <w:p w:rsidR="00E452BA" w:rsidRPr="006373DA" w:rsidRDefault="00C50853" w:rsidP="006373DA">
      <w:pPr>
        <w:shd w:val="clear" w:color="auto" w:fill="FFFFFF"/>
        <w:spacing w:line="240" w:lineRule="auto"/>
        <w:ind w:right="26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73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2BA" w:rsidRPr="00C50853">
        <w:rPr>
          <w:rFonts w:ascii="Times New Roman" w:hAnsi="Times New Roman" w:cs="Times New Roman"/>
          <w:sz w:val="28"/>
          <w:szCs w:val="28"/>
        </w:rPr>
        <w:t>Классы практической инженерной направленности (Малый авиацио</w:t>
      </w:r>
      <w:r w:rsidR="00E452BA" w:rsidRPr="00C50853">
        <w:rPr>
          <w:rFonts w:ascii="Times New Roman" w:hAnsi="Times New Roman" w:cs="Times New Roman"/>
          <w:sz w:val="28"/>
          <w:szCs w:val="28"/>
        </w:rPr>
        <w:t>н</w:t>
      </w:r>
      <w:r w:rsidR="00E452BA" w:rsidRPr="00C50853">
        <w:rPr>
          <w:rFonts w:ascii="Times New Roman" w:hAnsi="Times New Roman" w:cs="Times New Roman"/>
          <w:sz w:val="28"/>
          <w:szCs w:val="28"/>
        </w:rPr>
        <w:t>ный факультет КнАГТУ  и КнААЗ) в летний период организует для уч</w:t>
      </w:r>
      <w:r w:rsidR="00E452BA" w:rsidRPr="00C50853">
        <w:rPr>
          <w:rFonts w:ascii="Times New Roman" w:hAnsi="Times New Roman" w:cs="Times New Roman"/>
          <w:sz w:val="28"/>
          <w:szCs w:val="28"/>
        </w:rPr>
        <w:t>а</w:t>
      </w:r>
      <w:r w:rsidR="00E452BA" w:rsidRPr="00C50853">
        <w:rPr>
          <w:rFonts w:ascii="Times New Roman" w:hAnsi="Times New Roman" w:cs="Times New Roman"/>
          <w:sz w:val="28"/>
          <w:szCs w:val="28"/>
        </w:rPr>
        <w:t xml:space="preserve">щихся 10-х классов </w:t>
      </w:r>
      <w:r w:rsidR="00E452BA" w:rsidRPr="006373DA">
        <w:rPr>
          <w:rFonts w:ascii="Times New Roman" w:hAnsi="Times New Roman" w:cs="Times New Roman"/>
          <w:b/>
          <w:sz w:val="28"/>
          <w:szCs w:val="28"/>
        </w:rPr>
        <w:t xml:space="preserve">производственную практику на </w:t>
      </w:r>
      <w:r w:rsidRPr="006373DA">
        <w:rPr>
          <w:rFonts w:ascii="Times New Roman" w:hAnsi="Times New Roman" w:cs="Times New Roman"/>
          <w:b/>
          <w:sz w:val="28"/>
          <w:szCs w:val="28"/>
        </w:rPr>
        <w:t xml:space="preserve">авиационном </w:t>
      </w:r>
      <w:r w:rsidR="00E452BA" w:rsidRPr="006373DA">
        <w:rPr>
          <w:rFonts w:ascii="Times New Roman" w:hAnsi="Times New Roman" w:cs="Times New Roman"/>
          <w:b/>
          <w:sz w:val="28"/>
          <w:szCs w:val="28"/>
        </w:rPr>
        <w:t>пре</w:t>
      </w:r>
      <w:r w:rsidR="00E452BA" w:rsidRPr="006373DA">
        <w:rPr>
          <w:rFonts w:ascii="Times New Roman" w:hAnsi="Times New Roman" w:cs="Times New Roman"/>
          <w:b/>
          <w:sz w:val="28"/>
          <w:szCs w:val="28"/>
        </w:rPr>
        <w:t>д</w:t>
      </w:r>
      <w:r w:rsidR="00E452BA" w:rsidRPr="006373DA">
        <w:rPr>
          <w:rFonts w:ascii="Times New Roman" w:hAnsi="Times New Roman" w:cs="Times New Roman"/>
          <w:b/>
          <w:sz w:val="28"/>
          <w:szCs w:val="28"/>
        </w:rPr>
        <w:t>приятии</w:t>
      </w:r>
      <w:r w:rsidR="00E452BA" w:rsidRPr="00C50853">
        <w:rPr>
          <w:rFonts w:ascii="Times New Roman" w:hAnsi="Times New Roman" w:cs="Times New Roman"/>
          <w:sz w:val="28"/>
          <w:szCs w:val="28"/>
        </w:rPr>
        <w:t xml:space="preserve">. </w:t>
      </w:r>
      <w:r w:rsidR="00E452BA" w:rsidRPr="00C50853">
        <w:rPr>
          <w:rFonts w:ascii="Times New Roman" w:hAnsi="Times New Roman" w:cs="Times New Roman"/>
          <w:color w:val="000000"/>
          <w:sz w:val="28"/>
          <w:szCs w:val="28"/>
        </w:rPr>
        <w:t>Так же, имеется возможность устроить школьников МАФ, на ле</w:t>
      </w:r>
      <w:r w:rsidR="00E452BA" w:rsidRPr="00C50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452BA" w:rsidRPr="00C50853">
        <w:rPr>
          <w:rFonts w:ascii="Times New Roman" w:hAnsi="Times New Roman" w:cs="Times New Roman"/>
          <w:color w:val="000000"/>
          <w:sz w:val="28"/>
          <w:szCs w:val="28"/>
        </w:rPr>
        <w:t xml:space="preserve">ний период времени, на работу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КнААЗ</w:t>
      </w:r>
      <w:r w:rsidR="00637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2BA" w:rsidRPr="00C50853">
        <w:rPr>
          <w:rFonts w:ascii="Times New Roman" w:hAnsi="Times New Roman" w:cs="Times New Roman"/>
          <w:color w:val="000000"/>
          <w:sz w:val="28"/>
          <w:szCs w:val="28"/>
        </w:rPr>
        <w:t xml:space="preserve"> в производственные цеха и отд</w:t>
      </w:r>
      <w:r w:rsidR="00E452BA" w:rsidRPr="00C50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52BA" w:rsidRPr="00C50853">
        <w:rPr>
          <w:rFonts w:ascii="Times New Roman" w:hAnsi="Times New Roman" w:cs="Times New Roman"/>
          <w:color w:val="000000"/>
          <w:sz w:val="28"/>
          <w:szCs w:val="28"/>
        </w:rPr>
        <w:t>лы для прохождения практики по изучаемым предметам</w:t>
      </w:r>
      <w:r w:rsidR="00E452BA">
        <w:rPr>
          <w:color w:val="000000"/>
          <w:sz w:val="28"/>
          <w:szCs w:val="28"/>
        </w:rPr>
        <w:t>.</w:t>
      </w:r>
    </w:p>
    <w:p w:rsidR="00B83065" w:rsidRPr="00211E28" w:rsidRDefault="009D5B9B" w:rsidP="00637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3065" w:rsidRPr="0021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Главным показателем эффективности воспитательной модели является н</w:t>
      </w:r>
      <w:r w:rsidR="00B83065" w:rsidRPr="0021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3065" w:rsidRPr="0021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прерывное взаимодействие всех ее элементов и единство требований со ст</w:t>
      </w:r>
      <w:r w:rsidR="00B83065" w:rsidRPr="0021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3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роны всех уча</w:t>
      </w:r>
      <w:r w:rsidR="001F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тников сетевого сообщества (педагоги, сетевые партн</w:t>
      </w:r>
      <w:r w:rsidR="001F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637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ры) </w:t>
      </w:r>
      <w:r w:rsidR="00B83065" w:rsidRPr="00211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осуществлению воспитательной деятельности.</w:t>
      </w:r>
    </w:p>
    <w:p w:rsidR="008F0583" w:rsidRPr="001B7D32" w:rsidRDefault="008F0583" w:rsidP="00B8306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Одним из самых важных направлений проекта «Образование для жизни,</w:t>
      </w:r>
      <w:r w:rsidR="00B2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образование для будущего», несомненно, </w:t>
      </w:r>
      <w:r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являются вопросы организации образовательного процесса</w:t>
      </w:r>
      <w:r w:rsidR="00B26824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2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на 1-й план выходят курсы</w:t>
      </w:r>
      <w:r w:rsidR="00B26824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програ</w:t>
      </w:r>
      <w:r w:rsidR="00B26824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B26824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мы вариативной части учебного плана, </w:t>
      </w:r>
      <w:proofErr w:type="spellStart"/>
      <w:r w:rsidR="00B26824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тьюторское</w:t>
      </w:r>
      <w:proofErr w:type="spellEnd"/>
      <w:r w:rsidR="00B26824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сопровождение </w:t>
      </w:r>
      <w:r w:rsidR="00B31625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</w:t>
      </w:r>
      <w:r w:rsidR="00B31625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B31625" w:rsidRPr="001B7D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вивающих программ в МДОУ.</w:t>
      </w:r>
    </w:p>
    <w:p w:rsidR="005B79D8" w:rsidRDefault="00B31625" w:rsidP="00F4040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Несомненно, что работа в условиях школы преподавателей вузов является отличной школы повышения качества образовательного процесса, раннего приобщения школьников к условиям профильного вуза. </w:t>
      </w:r>
      <w:r w:rsidR="005B79D8" w:rsidRPr="00F4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организуется р</w:t>
      </w:r>
      <w:r w:rsidR="005B79D8" w:rsidRPr="00F4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B79D8" w:rsidRPr="00F40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бота по </w:t>
      </w:r>
      <w:r w:rsidR="005B79D8" w:rsidRPr="00F40404">
        <w:rPr>
          <w:rFonts w:ascii="Times New Roman" w:hAnsi="Times New Roman" w:cs="Times New Roman"/>
          <w:sz w:val="28"/>
          <w:szCs w:val="28"/>
        </w:rPr>
        <w:t>созданию новой образовательной среды в поле сетевого взаимодейс</w:t>
      </w:r>
      <w:r w:rsidR="005B79D8" w:rsidRPr="00F40404">
        <w:rPr>
          <w:rFonts w:ascii="Times New Roman" w:hAnsi="Times New Roman" w:cs="Times New Roman"/>
          <w:sz w:val="28"/>
          <w:szCs w:val="28"/>
        </w:rPr>
        <w:t>т</w:t>
      </w:r>
      <w:r w:rsidR="005B79D8" w:rsidRPr="00F40404">
        <w:rPr>
          <w:rFonts w:ascii="Times New Roman" w:hAnsi="Times New Roman" w:cs="Times New Roman"/>
          <w:sz w:val="28"/>
          <w:szCs w:val="28"/>
        </w:rPr>
        <w:t>вия. Под новой образовательной средой понимается формирование практико-ориентированной образовательной среды (</w:t>
      </w:r>
      <w:proofErr w:type="gramStart"/>
      <w:r w:rsidR="005B79D8" w:rsidRPr="00F404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5B79D8" w:rsidRPr="00F40404">
        <w:rPr>
          <w:rFonts w:ascii="Times New Roman" w:hAnsi="Times New Roman" w:cs="Times New Roman"/>
          <w:sz w:val="28"/>
          <w:szCs w:val="28"/>
        </w:rPr>
        <w:t>), сочетающей в себе классич</w:t>
      </w:r>
      <w:r w:rsidR="005B79D8" w:rsidRPr="00F40404">
        <w:rPr>
          <w:rFonts w:ascii="Times New Roman" w:hAnsi="Times New Roman" w:cs="Times New Roman"/>
          <w:sz w:val="28"/>
          <w:szCs w:val="28"/>
        </w:rPr>
        <w:t>е</w:t>
      </w:r>
      <w:r w:rsidR="005B79D8" w:rsidRPr="00F40404">
        <w:rPr>
          <w:rFonts w:ascii="Times New Roman" w:hAnsi="Times New Roman" w:cs="Times New Roman"/>
          <w:sz w:val="28"/>
          <w:szCs w:val="28"/>
        </w:rPr>
        <w:t>скую школьную образовательную среду и среду активного взаимодействия школ со всеми заинтересованными в практико-ориентированной подготовке школьников основам наук организациями и структурами, готовыми участв</w:t>
      </w:r>
      <w:r w:rsidR="005B79D8" w:rsidRPr="00F40404">
        <w:rPr>
          <w:rFonts w:ascii="Times New Roman" w:hAnsi="Times New Roman" w:cs="Times New Roman"/>
          <w:sz w:val="28"/>
          <w:szCs w:val="28"/>
        </w:rPr>
        <w:t>о</w:t>
      </w:r>
      <w:r w:rsidR="005B79D8" w:rsidRPr="00F40404">
        <w:rPr>
          <w:rFonts w:ascii="Times New Roman" w:hAnsi="Times New Roman" w:cs="Times New Roman"/>
          <w:sz w:val="28"/>
          <w:szCs w:val="28"/>
        </w:rPr>
        <w:t xml:space="preserve">вать в образовательном процессе. </w:t>
      </w:r>
      <w:proofErr w:type="gramStart"/>
      <w:r w:rsidR="005B79D8" w:rsidRPr="00F404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5B79D8" w:rsidRPr="00F40404">
        <w:rPr>
          <w:rFonts w:ascii="Times New Roman" w:hAnsi="Times New Roman" w:cs="Times New Roman"/>
          <w:sz w:val="28"/>
          <w:szCs w:val="28"/>
        </w:rPr>
        <w:t xml:space="preserve"> является важнейшим необходимым о</w:t>
      </w:r>
      <w:r w:rsidR="005B79D8" w:rsidRPr="00F40404">
        <w:rPr>
          <w:rFonts w:ascii="Times New Roman" w:hAnsi="Times New Roman" w:cs="Times New Roman"/>
          <w:sz w:val="28"/>
          <w:szCs w:val="28"/>
        </w:rPr>
        <w:t>р</w:t>
      </w:r>
      <w:r w:rsidR="005B79D8" w:rsidRPr="00F40404">
        <w:rPr>
          <w:rFonts w:ascii="Times New Roman" w:hAnsi="Times New Roman" w:cs="Times New Roman"/>
          <w:sz w:val="28"/>
          <w:szCs w:val="28"/>
        </w:rPr>
        <w:t>ганизационно-педагогическим условием формирования компетентностей старшеклассников в научно-технических, социально-экономических сферах.</w:t>
      </w:r>
      <w:r w:rsidR="00F40404" w:rsidRPr="00F40404">
        <w:rPr>
          <w:rFonts w:ascii="Times New Roman" w:hAnsi="Times New Roman" w:cs="Times New Roman"/>
          <w:sz w:val="28"/>
          <w:szCs w:val="28"/>
        </w:rPr>
        <w:t xml:space="preserve"> </w:t>
      </w:r>
      <w:r w:rsidR="005B79D8" w:rsidRPr="00F40404">
        <w:rPr>
          <w:rFonts w:ascii="Times New Roman" w:hAnsi="Times New Roman" w:cs="Times New Roman"/>
          <w:sz w:val="28"/>
          <w:szCs w:val="28"/>
        </w:rPr>
        <w:t xml:space="preserve">Разработанная нами концепция </w:t>
      </w:r>
      <w:proofErr w:type="gramStart"/>
      <w:r w:rsidR="005B79D8" w:rsidRPr="00F404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5B79D8" w:rsidRPr="00F40404">
        <w:rPr>
          <w:rFonts w:ascii="Times New Roman" w:hAnsi="Times New Roman" w:cs="Times New Roman"/>
          <w:sz w:val="28"/>
          <w:szCs w:val="28"/>
        </w:rPr>
        <w:t xml:space="preserve"> как необходимого условия эффективного обучения школьников основам наук и важного ресурса развития образов</w:t>
      </w:r>
      <w:r w:rsidR="005B79D8" w:rsidRPr="00F40404">
        <w:rPr>
          <w:rFonts w:ascii="Times New Roman" w:hAnsi="Times New Roman" w:cs="Times New Roman"/>
          <w:sz w:val="28"/>
          <w:szCs w:val="28"/>
        </w:rPr>
        <w:t>а</w:t>
      </w:r>
      <w:r w:rsidR="005B79D8" w:rsidRPr="00F40404">
        <w:rPr>
          <w:rFonts w:ascii="Times New Roman" w:hAnsi="Times New Roman" w:cs="Times New Roman"/>
          <w:sz w:val="28"/>
          <w:szCs w:val="28"/>
        </w:rPr>
        <w:t>тельного учреждения является актуальной и основополагающей для продо</w:t>
      </w:r>
      <w:r w:rsidR="005B79D8" w:rsidRPr="00F40404">
        <w:rPr>
          <w:rFonts w:ascii="Times New Roman" w:hAnsi="Times New Roman" w:cs="Times New Roman"/>
          <w:sz w:val="28"/>
          <w:szCs w:val="28"/>
        </w:rPr>
        <w:t>л</w:t>
      </w:r>
      <w:r w:rsidR="005B79D8" w:rsidRPr="00F40404">
        <w:rPr>
          <w:rFonts w:ascii="Times New Roman" w:hAnsi="Times New Roman" w:cs="Times New Roman"/>
          <w:sz w:val="28"/>
          <w:szCs w:val="28"/>
        </w:rPr>
        <w:t>жения проекта, направленного на расширение и углубление образовательных инноваций в условиях сетевого взаимодействия в локальных сетях и в иннов</w:t>
      </w:r>
      <w:r w:rsidR="005B79D8" w:rsidRPr="00F40404">
        <w:rPr>
          <w:rFonts w:ascii="Times New Roman" w:hAnsi="Times New Roman" w:cs="Times New Roman"/>
          <w:sz w:val="28"/>
          <w:szCs w:val="28"/>
        </w:rPr>
        <w:t>а</w:t>
      </w:r>
      <w:r w:rsidR="005B79D8" w:rsidRPr="00F40404">
        <w:rPr>
          <w:rFonts w:ascii="Times New Roman" w:hAnsi="Times New Roman" w:cs="Times New Roman"/>
          <w:sz w:val="28"/>
          <w:szCs w:val="28"/>
        </w:rPr>
        <w:t xml:space="preserve">ционной сети в целом. </w:t>
      </w:r>
    </w:p>
    <w:p w:rsidR="009D5B9B" w:rsidRPr="00F40404" w:rsidRDefault="009D5B9B" w:rsidP="00F4040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формирования проекта проведено детальное изучение </w:t>
      </w:r>
      <w:r w:rsidRPr="00944847">
        <w:rPr>
          <w:rFonts w:ascii="Times New Roman" w:hAnsi="Times New Roman" w:cs="Times New Roman"/>
          <w:b/>
          <w:sz w:val="28"/>
          <w:szCs w:val="28"/>
        </w:rPr>
        <w:t>состо</w:t>
      </w:r>
      <w:r w:rsidRPr="00944847">
        <w:rPr>
          <w:rFonts w:ascii="Times New Roman" w:hAnsi="Times New Roman" w:cs="Times New Roman"/>
          <w:b/>
          <w:sz w:val="28"/>
          <w:szCs w:val="28"/>
        </w:rPr>
        <w:t>я</w:t>
      </w:r>
      <w:r w:rsidRPr="00944847">
        <w:rPr>
          <w:rFonts w:ascii="Times New Roman" w:hAnsi="Times New Roman" w:cs="Times New Roman"/>
          <w:b/>
          <w:sz w:val="28"/>
          <w:szCs w:val="28"/>
        </w:rPr>
        <w:t xml:space="preserve">ния современного оборудования, отвечающего требованиям развития инженерного направления </w:t>
      </w:r>
      <w:r w:rsidR="008B1803">
        <w:rPr>
          <w:rFonts w:ascii="Times New Roman" w:hAnsi="Times New Roman" w:cs="Times New Roman"/>
          <w:sz w:val="28"/>
          <w:szCs w:val="28"/>
        </w:rPr>
        <w:t>в школах города:</w:t>
      </w:r>
    </w:p>
    <w:p w:rsidR="00D319AF" w:rsidRPr="008B1803" w:rsidRDefault="008B1803" w:rsidP="008B1803">
      <w:pPr>
        <w:pStyle w:val="a7"/>
        <w:tabs>
          <w:tab w:val="left" w:pos="2385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0AA6" w:rsidRPr="008B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начало реализации проекта в </w:t>
      </w:r>
      <w:r w:rsidR="00D319AF" w:rsidRPr="008B1803">
        <w:rPr>
          <w:rFonts w:ascii="Times New Roman" w:hAnsi="Times New Roman" w:cs="Times New Roman"/>
          <w:sz w:val="28"/>
          <w:szCs w:val="28"/>
        </w:rPr>
        <w:t>32,4 % школах  города  имеются  возможн</w:t>
      </w:r>
      <w:r w:rsidR="00D319AF" w:rsidRPr="008B1803">
        <w:rPr>
          <w:rFonts w:ascii="Times New Roman" w:hAnsi="Times New Roman" w:cs="Times New Roman"/>
          <w:sz w:val="28"/>
          <w:szCs w:val="28"/>
        </w:rPr>
        <w:t>о</w:t>
      </w:r>
      <w:r w:rsidR="00D319AF" w:rsidRPr="008B1803">
        <w:rPr>
          <w:rFonts w:ascii="Times New Roman" w:hAnsi="Times New Roman" w:cs="Times New Roman"/>
          <w:sz w:val="28"/>
          <w:szCs w:val="28"/>
        </w:rPr>
        <w:t xml:space="preserve">сти  для преподавания  курсов </w:t>
      </w:r>
      <w:r w:rsidR="00D319AF" w:rsidRPr="00572E3B">
        <w:rPr>
          <w:rFonts w:ascii="Times New Roman" w:hAnsi="Times New Roman" w:cs="Times New Roman"/>
          <w:b/>
          <w:sz w:val="28"/>
          <w:szCs w:val="28"/>
        </w:rPr>
        <w:t>«Робототехники», «Лего</w:t>
      </w:r>
      <w:r w:rsidR="00944847" w:rsidRPr="00572E3B">
        <w:rPr>
          <w:rFonts w:ascii="Times New Roman" w:hAnsi="Times New Roman" w:cs="Times New Roman"/>
          <w:b/>
          <w:sz w:val="28"/>
          <w:szCs w:val="28"/>
        </w:rPr>
        <w:t>-</w:t>
      </w:r>
      <w:r w:rsidR="00D319AF" w:rsidRPr="00572E3B">
        <w:rPr>
          <w:rFonts w:ascii="Times New Roman" w:hAnsi="Times New Roman" w:cs="Times New Roman"/>
          <w:b/>
          <w:sz w:val="28"/>
          <w:szCs w:val="28"/>
        </w:rPr>
        <w:t>конструирование»</w:t>
      </w:r>
      <w:r w:rsidR="00D319AF" w:rsidRPr="008B1803">
        <w:rPr>
          <w:rFonts w:ascii="Times New Roman" w:hAnsi="Times New Roman" w:cs="Times New Roman"/>
          <w:sz w:val="28"/>
          <w:szCs w:val="28"/>
        </w:rPr>
        <w:t xml:space="preserve">  на своих площадках. Предполагается, что к моменту завершения проекта в 2018 году,</w:t>
      </w:r>
      <w:r w:rsidR="00944847" w:rsidRPr="008B1803">
        <w:rPr>
          <w:rFonts w:ascii="Times New Roman" w:hAnsi="Times New Roman" w:cs="Times New Roman"/>
          <w:sz w:val="28"/>
          <w:szCs w:val="28"/>
        </w:rPr>
        <w:t xml:space="preserve"> </w:t>
      </w:r>
      <w:r w:rsidR="00D319AF" w:rsidRPr="008B1803">
        <w:rPr>
          <w:rFonts w:ascii="Times New Roman" w:hAnsi="Times New Roman" w:cs="Times New Roman"/>
          <w:sz w:val="28"/>
          <w:szCs w:val="28"/>
        </w:rPr>
        <w:t>доля учреждений</w:t>
      </w:r>
      <w:r w:rsidR="00944847" w:rsidRPr="008B1803">
        <w:rPr>
          <w:rFonts w:ascii="Times New Roman" w:hAnsi="Times New Roman" w:cs="Times New Roman"/>
          <w:sz w:val="28"/>
          <w:szCs w:val="28"/>
        </w:rPr>
        <w:t xml:space="preserve">, имеющих оборудование для «Робототехники» </w:t>
      </w:r>
      <w:r w:rsidR="00D319AF" w:rsidRPr="008B1803">
        <w:rPr>
          <w:rFonts w:ascii="Times New Roman" w:hAnsi="Times New Roman" w:cs="Times New Roman"/>
          <w:sz w:val="28"/>
          <w:szCs w:val="28"/>
        </w:rPr>
        <w:t xml:space="preserve"> вырастит до 50 %</w:t>
      </w:r>
      <w:r w:rsidR="00944847" w:rsidRPr="008B1803">
        <w:rPr>
          <w:rFonts w:ascii="Times New Roman" w:hAnsi="Times New Roman" w:cs="Times New Roman"/>
          <w:sz w:val="28"/>
          <w:szCs w:val="28"/>
        </w:rPr>
        <w:t xml:space="preserve">. </w:t>
      </w:r>
      <w:r w:rsidR="00A75D6B" w:rsidRPr="008B1803">
        <w:rPr>
          <w:rFonts w:ascii="Times New Roman" w:hAnsi="Times New Roman" w:cs="Times New Roman"/>
          <w:sz w:val="28"/>
          <w:szCs w:val="28"/>
        </w:rPr>
        <w:t xml:space="preserve"> Также с 2015 года рассматривается возможность приобр</w:t>
      </w:r>
      <w:r w:rsidR="00A75D6B" w:rsidRPr="008B1803">
        <w:rPr>
          <w:rFonts w:ascii="Times New Roman" w:hAnsi="Times New Roman" w:cs="Times New Roman"/>
          <w:sz w:val="28"/>
          <w:szCs w:val="28"/>
        </w:rPr>
        <w:t>е</w:t>
      </w:r>
      <w:r w:rsidR="00A75D6B" w:rsidRPr="008B1803">
        <w:rPr>
          <w:rFonts w:ascii="Times New Roman" w:hAnsi="Times New Roman" w:cs="Times New Roman"/>
          <w:sz w:val="28"/>
          <w:szCs w:val="28"/>
        </w:rPr>
        <w:t xml:space="preserve">тения в школах с инженерными профильными классами </w:t>
      </w:r>
      <w:r w:rsidR="00F32AF5" w:rsidRPr="008B1803">
        <w:rPr>
          <w:rFonts w:ascii="Times New Roman" w:hAnsi="Times New Roman" w:cs="Times New Roman"/>
          <w:sz w:val="28"/>
          <w:szCs w:val="28"/>
        </w:rPr>
        <w:t>3Д-принтера для о</w:t>
      </w:r>
      <w:r w:rsidR="00F32AF5" w:rsidRPr="008B1803">
        <w:rPr>
          <w:rFonts w:ascii="Times New Roman" w:hAnsi="Times New Roman" w:cs="Times New Roman"/>
          <w:sz w:val="28"/>
          <w:szCs w:val="28"/>
        </w:rPr>
        <w:t>р</w:t>
      </w:r>
      <w:r w:rsidR="00F32AF5" w:rsidRPr="008B1803">
        <w:rPr>
          <w:rFonts w:ascii="Times New Roman" w:hAnsi="Times New Roman" w:cs="Times New Roman"/>
          <w:sz w:val="28"/>
          <w:szCs w:val="28"/>
        </w:rPr>
        <w:t xml:space="preserve">ганизации курса прототипирования, который пока изучается только в рамках каникулярных профильных школ на базе Технопарка КнАГТУ. </w:t>
      </w:r>
    </w:p>
    <w:p w:rsidR="00C54764" w:rsidRDefault="008B1803" w:rsidP="00C54764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6B00">
        <w:rPr>
          <w:rFonts w:ascii="Times New Roman" w:hAnsi="Times New Roman" w:cs="Times New Roman"/>
          <w:sz w:val="28"/>
          <w:szCs w:val="28"/>
        </w:rPr>
        <w:t xml:space="preserve">В Лицее № 1 и в МОУ СОШ № 23 открыты </w:t>
      </w:r>
      <w:r w:rsidR="001C6B00" w:rsidRPr="00572E3B">
        <w:rPr>
          <w:rFonts w:ascii="Times New Roman" w:hAnsi="Times New Roman" w:cs="Times New Roman"/>
          <w:b/>
          <w:sz w:val="28"/>
          <w:szCs w:val="28"/>
        </w:rPr>
        <w:t>инженерные лаборатории с</w:t>
      </w:r>
      <w:r w:rsidR="001C6B00" w:rsidRPr="00572E3B">
        <w:rPr>
          <w:rFonts w:ascii="Times New Roman" w:hAnsi="Times New Roman" w:cs="Times New Roman"/>
          <w:b/>
          <w:sz w:val="28"/>
          <w:szCs w:val="28"/>
        </w:rPr>
        <w:t>о</w:t>
      </w:r>
      <w:r w:rsidR="001C6B00" w:rsidRPr="00572E3B">
        <w:rPr>
          <w:rFonts w:ascii="Times New Roman" w:hAnsi="Times New Roman" w:cs="Times New Roman"/>
          <w:b/>
          <w:sz w:val="28"/>
          <w:szCs w:val="28"/>
        </w:rPr>
        <w:t>временного оборудования.</w:t>
      </w:r>
      <w:r w:rsidR="001C6B00">
        <w:rPr>
          <w:rFonts w:ascii="Times New Roman" w:hAnsi="Times New Roman" w:cs="Times New Roman"/>
          <w:sz w:val="28"/>
          <w:szCs w:val="28"/>
        </w:rPr>
        <w:t xml:space="preserve"> Это нано-лаборатория Лицея и комплексная ест</w:t>
      </w:r>
      <w:r w:rsidR="001C6B00">
        <w:rPr>
          <w:rFonts w:ascii="Times New Roman" w:hAnsi="Times New Roman" w:cs="Times New Roman"/>
          <w:sz w:val="28"/>
          <w:szCs w:val="28"/>
        </w:rPr>
        <w:t>е</w:t>
      </w:r>
      <w:r w:rsidR="001C6B00">
        <w:rPr>
          <w:rFonts w:ascii="Times New Roman" w:hAnsi="Times New Roman" w:cs="Times New Roman"/>
          <w:sz w:val="28"/>
          <w:szCs w:val="28"/>
        </w:rPr>
        <w:t>ственнонаучная лаборатория профи</w:t>
      </w:r>
      <w:r w:rsidR="00261CBB">
        <w:rPr>
          <w:rFonts w:ascii="Times New Roman" w:hAnsi="Times New Roman" w:cs="Times New Roman"/>
          <w:sz w:val="28"/>
          <w:szCs w:val="28"/>
        </w:rPr>
        <w:t>льного обучения в школе № 23. Они и</w:t>
      </w:r>
      <w:r w:rsidR="00261CBB">
        <w:rPr>
          <w:rFonts w:ascii="Times New Roman" w:hAnsi="Times New Roman" w:cs="Times New Roman"/>
          <w:sz w:val="28"/>
          <w:szCs w:val="28"/>
        </w:rPr>
        <w:t>с</w:t>
      </w:r>
      <w:r w:rsidR="00261CBB">
        <w:rPr>
          <w:rFonts w:ascii="Times New Roman" w:hAnsi="Times New Roman" w:cs="Times New Roman"/>
          <w:sz w:val="28"/>
          <w:szCs w:val="28"/>
        </w:rPr>
        <w:t>пользуются как ресурсные центры инженерной подготовки для школ города. На базе лаборатории Лицея № 1 создано сет</w:t>
      </w:r>
      <w:r w:rsidR="00D67D0F">
        <w:rPr>
          <w:rFonts w:ascii="Times New Roman" w:hAnsi="Times New Roman" w:cs="Times New Roman"/>
          <w:sz w:val="28"/>
          <w:szCs w:val="28"/>
        </w:rPr>
        <w:t>е</w:t>
      </w:r>
      <w:r w:rsidR="00261CBB">
        <w:rPr>
          <w:rFonts w:ascii="Times New Roman" w:hAnsi="Times New Roman" w:cs="Times New Roman"/>
          <w:sz w:val="28"/>
          <w:szCs w:val="28"/>
        </w:rPr>
        <w:t>вое сообщество 4-х школ</w:t>
      </w:r>
      <w:r w:rsidR="00D67D0F">
        <w:rPr>
          <w:rFonts w:ascii="Times New Roman" w:hAnsi="Times New Roman" w:cs="Times New Roman"/>
          <w:sz w:val="28"/>
          <w:szCs w:val="28"/>
        </w:rPr>
        <w:t xml:space="preserve">; на базе </w:t>
      </w:r>
      <w:r w:rsidR="00D67D0F">
        <w:rPr>
          <w:rFonts w:ascii="Times New Roman" w:hAnsi="Times New Roman" w:cs="Times New Roman"/>
          <w:sz w:val="28"/>
          <w:szCs w:val="28"/>
        </w:rPr>
        <w:lastRenderedPageBreak/>
        <w:t>МОУ СОШ № 23 с марта 2015 года будут развертываться филиал инженерной про</w:t>
      </w:r>
      <w:r w:rsidR="005F25EE">
        <w:rPr>
          <w:rFonts w:ascii="Times New Roman" w:hAnsi="Times New Roman" w:cs="Times New Roman"/>
          <w:sz w:val="28"/>
          <w:szCs w:val="28"/>
        </w:rPr>
        <w:t>фильной школы КнАГТУ «Технологии</w:t>
      </w:r>
      <w:r w:rsidR="00D67D0F">
        <w:rPr>
          <w:rFonts w:ascii="Times New Roman" w:hAnsi="Times New Roman" w:cs="Times New Roman"/>
          <w:sz w:val="28"/>
          <w:szCs w:val="28"/>
        </w:rPr>
        <w:t xml:space="preserve"> будущего» для школ Привокзал</w:t>
      </w:r>
      <w:r w:rsidR="00D67D0F">
        <w:rPr>
          <w:rFonts w:ascii="Times New Roman" w:hAnsi="Times New Roman" w:cs="Times New Roman"/>
          <w:sz w:val="28"/>
          <w:szCs w:val="28"/>
        </w:rPr>
        <w:t>ь</w:t>
      </w:r>
      <w:r w:rsidR="00D67D0F">
        <w:rPr>
          <w:rFonts w:ascii="Times New Roman" w:hAnsi="Times New Roman" w:cs="Times New Roman"/>
          <w:sz w:val="28"/>
          <w:szCs w:val="28"/>
        </w:rPr>
        <w:t xml:space="preserve">ного микрорайона. </w:t>
      </w:r>
      <w:r w:rsidR="0048423B">
        <w:rPr>
          <w:rFonts w:ascii="Times New Roman" w:hAnsi="Times New Roman" w:cs="Times New Roman"/>
          <w:sz w:val="28"/>
          <w:szCs w:val="28"/>
        </w:rPr>
        <w:t xml:space="preserve"> В перспективе к 2018 году рассматривается вопрос о фо</w:t>
      </w:r>
      <w:r w:rsidR="0048423B">
        <w:rPr>
          <w:rFonts w:ascii="Times New Roman" w:hAnsi="Times New Roman" w:cs="Times New Roman"/>
          <w:sz w:val="28"/>
          <w:szCs w:val="28"/>
        </w:rPr>
        <w:t>р</w:t>
      </w:r>
      <w:r w:rsidR="0048423B">
        <w:rPr>
          <w:rFonts w:ascii="Times New Roman" w:hAnsi="Times New Roman" w:cs="Times New Roman"/>
          <w:sz w:val="28"/>
          <w:szCs w:val="28"/>
        </w:rPr>
        <w:t>мировании комплексной лаборатории в одной из школ Ленинского округа и архитекту</w:t>
      </w:r>
      <w:r w:rsidR="00572E3B">
        <w:rPr>
          <w:rFonts w:ascii="Times New Roman" w:hAnsi="Times New Roman" w:cs="Times New Roman"/>
          <w:sz w:val="28"/>
          <w:szCs w:val="28"/>
        </w:rPr>
        <w:t>р</w:t>
      </w:r>
      <w:r w:rsidR="0048423B">
        <w:rPr>
          <w:rFonts w:ascii="Times New Roman" w:hAnsi="Times New Roman" w:cs="Times New Roman"/>
          <w:sz w:val="28"/>
          <w:szCs w:val="28"/>
        </w:rPr>
        <w:t>но-дизайнерского центра на базе МОУ СОШ № 37.</w:t>
      </w:r>
    </w:p>
    <w:p w:rsidR="001D59C0" w:rsidRDefault="001D59C0" w:rsidP="00C54764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3.Завершено оборудование специализированных </w:t>
      </w:r>
      <w:r w:rsidRPr="00DD42E6">
        <w:rPr>
          <w:rFonts w:ascii="Times New Roman" w:hAnsi="Times New Roman" w:cs="Times New Roman"/>
          <w:b/>
          <w:sz w:val="28"/>
          <w:szCs w:val="28"/>
        </w:rPr>
        <w:t>инженерных классов Ро</w:t>
      </w:r>
      <w:r w:rsidRPr="00DD42E6">
        <w:rPr>
          <w:rFonts w:ascii="Times New Roman" w:hAnsi="Times New Roman" w:cs="Times New Roman"/>
          <w:b/>
          <w:sz w:val="28"/>
          <w:szCs w:val="28"/>
        </w:rPr>
        <w:t>с</w:t>
      </w:r>
      <w:r w:rsidRPr="00DD42E6">
        <w:rPr>
          <w:rFonts w:ascii="Times New Roman" w:hAnsi="Times New Roman" w:cs="Times New Roman"/>
          <w:b/>
          <w:sz w:val="28"/>
          <w:szCs w:val="28"/>
        </w:rPr>
        <w:t xml:space="preserve">нефть </w:t>
      </w:r>
      <w:r w:rsidRPr="00DD42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базе школы № 27 и Лицея № 33 (кабинеты </w:t>
      </w:r>
      <w:r w:rsidR="002B6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физики, химии, матем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тики; профориентационное оборудование). </w:t>
      </w:r>
    </w:p>
    <w:p w:rsidR="005F25EE" w:rsidRDefault="00C54764" w:rsidP="005F25EE">
      <w:pPr>
        <w:pStyle w:val="ab"/>
        <w:jc w:val="both"/>
        <w:rPr>
          <w:rFonts w:ascii="Verdana" w:hAnsi="Verdana"/>
          <w:color w:val="000000"/>
          <w:sz w:val="17"/>
          <w:szCs w:val="17"/>
        </w:rPr>
      </w:pPr>
      <w:r>
        <w:rPr>
          <w:sz w:val="28"/>
          <w:szCs w:val="28"/>
        </w:rPr>
        <w:t xml:space="preserve">      </w:t>
      </w:r>
      <w:r w:rsidR="00934FC0">
        <w:rPr>
          <w:sz w:val="28"/>
          <w:szCs w:val="28"/>
        </w:rPr>
        <w:t xml:space="preserve"> </w:t>
      </w:r>
      <w:r w:rsidR="00934FC0" w:rsidRPr="00C54764">
        <w:rPr>
          <w:sz w:val="28"/>
          <w:szCs w:val="28"/>
        </w:rPr>
        <w:t xml:space="preserve">Сейчас для </w:t>
      </w:r>
      <w:r w:rsidR="00763EE0">
        <w:rPr>
          <w:sz w:val="28"/>
          <w:szCs w:val="28"/>
        </w:rPr>
        <w:t>реализации проекта «Образование для жизни, образование</w:t>
      </w:r>
      <w:r w:rsidR="00934FC0" w:rsidRPr="00C54764">
        <w:rPr>
          <w:sz w:val="28"/>
          <w:szCs w:val="28"/>
        </w:rPr>
        <w:t xml:space="preserve"> для будущего» </w:t>
      </w:r>
      <w:r w:rsidR="00DD42E6">
        <w:rPr>
          <w:sz w:val="28"/>
          <w:szCs w:val="28"/>
        </w:rPr>
        <w:t xml:space="preserve">используется </w:t>
      </w:r>
      <w:r w:rsidR="00934FC0" w:rsidRPr="00C54764">
        <w:rPr>
          <w:sz w:val="28"/>
          <w:szCs w:val="28"/>
        </w:rPr>
        <w:t xml:space="preserve">технология </w:t>
      </w:r>
      <w:r w:rsidR="00934FC0" w:rsidRPr="00C54764">
        <w:rPr>
          <w:b/>
          <w:sz w:val="28"/>
          <w:szCs w:val="28"/>
        </w:rPr>
        <w:t xml:space="preserve">образовательного </w:t>
      </w:r>
      <w:proofErr w:type="spellStart"/>
      <w:r w:rsidR="00934FC0" w:rsidRPr="00C54764">
        <w:rPr>
          <w:b/>
          <w:sz w:val="28"/>
          <w:szCs w:val="28"/>
        </w:rPr>
        <w:t>аутсорсинга</w:t>
      </w:r>
      <w:proofErr w:type="spellEnd"/>
      <w:r w:rsidR="00934FC0" w:rsidRPr="00C54764">
        <w:rPr>
          <w:b/>
          <w:sz w:val="28"/>
          <w:szCs w:val="28"/>
        </w:rPr>
        <w:t>.</w:t>
      </w:r>
      <w:r w:rsidR="00934FC0" w:rsidRPr="00C54764">
        <w:rPr>
          <w:sz w:val="28"/>
          <w:szCs w:val="28"/>
        </w:rPr>
        <w:t xml:space="preserve"> Образ</w:t>
      </w:r>
      <w:r w:rsidR="00934FC0" w:rsidRPr="00C54764">
        <w:rPr>
          <w:sz w:val="28"/>
          <w:szCs w:val="28"/>
        </w:rPr>
        <w:t>о</w:t>
      </w:r>
      <w:r w:rsidR="00934FC0" w:rsidRPr="00C54764">
        <w:rPr>
          <w:sz w:val="28"/>
          <w:szCs w:val="28"/>
        </w:rPr>
        <w:t xml:space="preserve">вательный </w:t>
      </w:r>
      <w:proofErr w:type="spellStart"/>
      <w:r w:rsidR="00934FC0" w:rsidRPr="00C54764">
        <w:rPr>
          <w:sz w:val="28"/>
          <w:szCs w:val="28"/>
        </w:rPr>
        <w:t>аутсорсинг</w:t>
      </w:r>
      <w:proofErr w:type="spellEnd"/>
      <w:r w:rsidR="00934FC0" w:rsidRPr="00C54764">
        <w:rPr>
          <w:sz w:val="28"/>
          <w:szCs w:val="28"/>
        </w:rPr>
        <w:t>, как инновационная технология привлечения внешних ресурсов для образования, работает в новой практико-ориентированной обр</w:t>
      </w:r>
      <w:r w:rsidR="00934FC0" w:rsidRPr="00C54764">
        <w:rPr>
          <w:sz w:val="28"/>
          <w:szCs w:val="28"/>
        </w:rPr>
        <w:t>а</w:t>
      </w:r>
      <w:r w:rsidR="00934FC0" w:rsidRPr="00C54764">
        <w:rPr>
          <w:sz w:val="28"/>
          <w:szCs w:val="28"/>
        </w:rPr>
        <w:t>зовательной среде (</w:t>
      </w:r>
      <w:proofErr w:type="gramStart"/>
      <w:r w:rsidR="00934FC0" w:rsidRPr="00C54764">
        <w:rPr>
          <w:sz w:val="28"/>
          <w:szCs w:val="28"/>
        </w:rPr>
        <w:t>ПОС</w:t>
      </w:r>
      <w:proofErr w:type="gramEnd"/>
      <w:r w:rsidR="00934FC0" w:rsidRPr="00C54764">
        <w:rPr>
          <w:sz w:val="28"/>
          <w:szCs w:val="28"/>
        </w:rPr>
        <w:t xml:space="preserve">), является </w:t>
      </w:r>
      <w:r w:rsidR="00934FC0" w:rsidRPr="00C54764">
        <w:rPr>
          <w:b/>
          <w:sz w:val="28"/>
          <w:szCs w:val="28"/>
        </w:rPr>
        <w:t xml:space="preserve">прорывным </w:t>
      </w:r>
      <w:r w:rsidR="00934FC0" w:rsidRPr="00C54764">
        <w:rPr>
          <w:sz w:val="28"/>
          <w:szCs w:val="28"/>
        </w:rPr>
        <w:t>направлением развития обр</w:t>
      </w:r>
      <w:r w:rsidR="00934FC0" w:rsidRPr="00C54764">
        <w:rPr>
          <w:sz w:val="28"/>
          <w:szCs w:val="28"/>
        </w:rPr>
        <w:t>а</w:t>
      </w:r>
      <w:r w:rsidR="00934FC0" w:rsidRPr="00C54764">
        <w:rPr>
          <w:sz w:val="28"/>
          <w:szCs w:val="28"/>
        </w:rPr>
        <w:t>зовательных систем в экономической сфере, которое будет способствовать формированию точек роста этих систем, их дальнейшему саморазвитию.</w:t>
      </w:r>
      <w:r>
        <w:rPr>
          <w:sz w:val="28"/>
          <w:szCs w:val="28"/>
        </w:rPr>
        <w:t xml:space="preserve"> В режиме образовательного </w:t>
      </w:r>
      <w:proofErr w:type="spellStart"/>
      <w:r>
        <w:rPr>
          <w:sz w:val="28"/>
          <w:szCs w:val="28"/>
        </w:rPr>
        <w:t>аут</w:t>
      </w:r>
      <w:r w:rsidR="001D59C0">
        <w:rPr>
          <w:sz w:val="28"/>
          <w:szCs w:val="28"/>
        </w:rPr>
        <w:t>сорсинга</w:t>
      </w:r>
      <w:proofErr w:type="spellEnd"/>
      <w:r w:rsidR="001D59C0">
        <w:rPr>
          <w:sz w:val="28"/>
          <w:szCs w:val="28"/>
        </w:rPr>
        <w:t xml:space="preserve"> </w:t>
      </w:r>
      <w:r w:rsidR="002B601F">
        <w:rPr>
          <w:sz w:val="28"/>
          <w:szCs w:val="28"/>
        </w:rPr>
        <w:t xml:space="preserve"> школы используют технические во</w:t>
      </w:r>
      <w:r w:rsidR="002B601F">
        <w:rPr>
          <w:sz w:val="28"/>
          <w:szCs w:val="28"/>
        </w:rPr>
        <w:t>з</w:t>
      </w:r>
      <w:r w:rsidR="002B601F">
        <w:rPr>
          <w:sz w:val="28"/>
          <w:szCs w:val="28"/>
        </w:rPr>
        <w:t>можности Комсомольского-на-Амуре технического университета, возможн</w:t>
      </w:r>
      <w:r w:rsidR="002B601F">
        <w:rPr>
          <w:sz w:val="28"/>
          <w:szCs w:val="28"/>
        </w:rPr>
        <w:t>о</w:t>
      </w:r>
      <w:r w:rsidR="002B601F">
        <w:rPr>
          <w:sz w:val="28"/>
          <w:szCs w:val="28"/>
        </w:rPr>
        <w:t xml:space="preserve">сти Технопарка. </w:t>
      </w:r>
      <w:r w:rsidR="005F25EE">
        <w:rPr>
          <w:sz w:val="28"/>
          <w:szCs w:val="28"/>
        </w:rPr>
        <w:t xml:space="preserve">На базе лабораторий и площадей Технопарка реализуются в каникулярное время  </w:t>
      </w:r>
      <w:r w:rsidR="00885232">
        <w:rPr>
          <w:sz w:val="28"/>
          <w:szCs w:val="28"/>
        </w:rPr>
        <w:t>16</w:t>
      </w:r>
      <w:r w:rsidR="00D0477C">
        <w:rPr>
          <w:sz w:val="28"/>
          <w:szCs w:val="28"/>
        </w:rPr>
        <w:t xml:space="preserve">-ть </w:t>
      </w:r>
      <w:r w:rsidR="00885232">
        <w:rPr>
          <w:sz w:val="28"/>
          <w:szCs w:val="28"/>
        </w:rPr>
        <w:t xml:space="preserve"> инженерных направлений различной специализ</w:t>
      </w:r>
      <w:r w:rsidR="00885232">
        <w:rPr>
          <w:sz w:val="28"/>
          <w:szCs w:val="28"/>
        </w:rPr>
        <w:t>а</w:t>
      </w:r>
      <w:r w:rsidR="00885232">
        <w:rPr>
          <w:sz w:val="28"/>
          <w:szCs w:val="28"/>
        </w:rPr>
        <w:t>ции</w:t>
      </w:r>
      <w:r w:rsidR="00531FD9">
        <w:rPr>
          <w:sz w:val="28"/>
          <w:szCs w:val="28"/>
        </w:rPr>
        <w:t xml:space="preserve"> для учащихся 8-11 классов</w:t>
      </w:r>
      <w:r w:rsidR="00885232">
        <w:rPr>
          <w:sz w:val="28"/>
          <w:szCs w:val="28"/>
        </w:rPr>
        <w:t>:</w:t>
      </w:r>
      <w:r w:rsidR="005F25EE">
        <w:rPr>
          <w:sz w:val="28"/>
          <w:szCs w:val="28"/>
        </w:rPr>
        <w:t xml:space="preserve">             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-самолетостроение;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станки с числовым программным управлением;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трехмерное моделирование;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 xml:space="preserve">- технологии </w:t>
      </w:r>
      <w:proofErr w:type="gramStart"/>
      <w:r w:rsidRPr="00885232">
        <w:rPr>
          <w:rStyle w:val="ac"/>
          <w:b w:val="0"/>
          <w:color w:val="000000"/>
          <w:sz w:val="28"/>
          <w:szCs w:val="28"/>
        </w:rPr>
        <w:t>быстрого</w:t>
      </w:r>
      <w:proofErr w:type="gramEnd"/>
      <w:r w:rsidRPr="00885232">
        <w:rPr>
          <w:rStyle w:val="ac"/>
          <w:b w:val="0"/>
          <w:color w:val="000000"/>
          <w:sz w:val="28"/>
          <w:szCs w:val="28"/>
        </w:rPr>
        <w:t xml:space="preserve"> прототипирования;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робототехника и автоматика;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кораблестроение;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основы электроники;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основы материаловедения;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химические технологии;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основы предпринимательства и тайм-менеджмент;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школа грамотного потребителя;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бухгалтерская школа;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lastRenderedPageBreak/>
        <w:t>- военное дело</w:t>
      </w:r>
      <w:r w:rsidR="00531FD9">
        <w:rPr>
          <w:rStyle w:val="ac"/>
          <w:b w:val="0"/>
          <w:color w:val="000000"/>
          <w:sz w:val="28"/>
          <w:szCs w:val="28"/>
        </w:rPr>
        <w:t xml:space="preserve"> (военные инженеры)</w:t>
      </w:r>
      <w:r w:rsidRPr="00885232">
        <w:rPr>
          <w:rStyle w:val="ac"/>
          <w:b w:val="0"/>
          <w:color w:val="000000"/>
          <w:sz w:val="28"/>
          <w:szCs w:val="28"/>
        </w:rPr>
        <w:t>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современная архитектура;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организация промышленного производства;</w:t>
      </w:r>
    </w:p>
    <w:p w:rsidR="005F25EE" w:rsidRPr="00885232" w:rsidRDefault="005F25EE" w:rsidP="005F25EE">
      <w:pPr>
        <w:pStyle w:val="ab"/>
        <w:jc w:val="both"/>
        <w:rPr>
          <w:rFonts w:ascii="Verdana" w:hAnsi="Verdana"/>
          <w:color w:val="000000"/>
          <w:sz w:val="28"/>
          <w:szCs w:val="28"/>
        </w:rPr>
      </w:pPr>
      <w:r w:rsidRPr="00885232">
        <w:rPr>
          <w:rStyle w:val="ac"/>
          <w:b w:val="0"/>
          <w:color w:val="000000"/>
          <w:sz w:val="28"/>
          <w:szCs w:val="28"/>
        </w:rPr>
        <w:t>- дизайн архитектурной среды.</w:t>
      </w:r>
    </w:p>
    <w:p w:rsidR="005F25EE" w:rsidRPr="00DF3268" w:rsidRDefault="00DF3268" w:rsidP="005F25EE">
      <w:pPr>
        <w:rPr>
          <w:rFonts w:ascii="Times New Roman" w:hAnsi="Times New Roman" w:cs="Times New Roman"/>
          <w:sz w:val="28"/>
          <w:szCs w:val="28"/>
        </w:rPr>
      </w:pPr>
      <w:r w:rsidRPr="00DF3268">
        <w:rPr>
          <w:rFonts w:ascii="Times New Roman" w:hAnsi="Times New Roman" w:cs="Times New Roman"/>
          <w:sz w:val="28"/>
          <w:szCs w:val="28"/>
        </w:rPr>
        <w:t xml:space="preserve">     Вся система </w:t>
      </w:r>
      <w:r>
        <w:rPr>
          <w:rFonts w:ascii="Times New Roman" w:hAnsi="Times New Roman" w:cs="Times New Roman"/>
          <w:sz w:val="28"/>
          <w:szCs w:val="28"/>
        </w:rPr>
        <w:t xml:space="preserve">работы профильной школы «Технологии будущего» построена на основе ТРИЗ. </w:t>
      </w:r>
    </w:p>
    <w:p w:rsidR="000D38C3" w:rsidRPr="00806BBF" w:rsidRDefault="00C9271E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8C3" w:rsidRPr="00806BBF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0D38C3">
        <w:rPr>
          <w:rFonts w:ascii="Times New Roman" w:hAnsi="Times New Roman" w:cs="Times New Roman"/>
          <w:sz w:val="28"/>
          <w:szCs w:val="28"/>
        </w:rPr>
        <w:t>всей системы инженерной подготовки школьников</w:t>
      </w:r>
      <w:r w:rsidR="000D38C3" w:rsidRPr="00806BBF">
        <w:rPr>
          <w:rFonts w:ascii="Times New Roman" w:hAnsi="Times New Roman" w:cs="Times New Roman"/>
          <w:sz w:val="28"/>
          <w:szCs w:val="28"/>
        </w:rPr>
        <w:t>,  в городе о</w:t>
      </w:r>
      <w:r w:rsidR="000D38C3" w:rsidRPr="00806BBF">
        <w:rPr>
          <w:rFonts w:ascii="Times New Roman" w:hAnsi="Times New Roman" w:cs="Times New Roman"/>
          <w:sz w:val="28"/>
          <w:szCs w:val="28"/>
        </w:rPr>
        <w:t>п</w:t>
      </w:r>
      <w:r w:rsidR="000D38C3" w:rsidRPr="00806BBF">
        <w:rPr>
          <w:rFonts w:ascii="Times New Roman" w:hAnsi="Times New Roman" w:cs="Times New Roman"/>
          <w:sz w:val="28"/>
          <w:szCs w:val="28"/>
        </w:rPr>
        <w:t>ределен свой, отличный от других территорий, набор профильной подготовки учащихся. Наряду с традиционными профилями у нас на протяжении 7-ми лет в системе «Школа-вуз-предприятие» активно работают классы инженерно-технологической направленности вариативного спектра подготовки:</w:t>
      </w:r>
    </w:p>
    <w:p w:rsidR="000D38C3" w:rsidRPr="00806BBF" w:rsidRDefault="000D38C3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BBF">
        <w:rPr>
          <w:rFonts w:ascii="Times New Roman" w:hAnsi="Times New Roman" w:cs="Times New Roman"/>
          <w:sz w:val="28"/>
          <w:szCs w:val="28"/>
        </w:rPr>
        <w:t xml:space="preserve">- классы, ориентированные на специализацию «Самолетостроение» - Малый авиационный факультет КнАГТУ, КнААЗ и школ №№ 3, 4, </w:t>
      </w:r>
      <w:r>
        <w:rPr>
          <w:rFonts w:ascii="Times New Roman" w:hAnsi="Times New Roman" w:cs="Times New Roman"/>
          <w:sz w:val="28"/>
          <w:szCs w:val="28"/>
        </w:rPr>
        <w:t xml:space="preserve">6, гимназия № 9, </w:t>
      </w:r>
      <w:r w:rsidRPr="00806BBF">
        <w:rPr>
          <w:rFonts w:ascii="Times New Roman" w:hAnsi="Times New Roman" w:cs="Times New Roman"/>
          <w:sz w:val="28"/>
          <w:szCs w:val="28"/>
        </w:rPr>
        <w:t>16, 51;</w:t>
      </w:r>
    </w:p>
    <w:p w:rsidR="000D38C3" w:rsidRPr="00806BBF" w:rsidRDefault="000D38C3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BBF">
        <w:rPr>
          <w:rFonts w:ascii="Times New Roman" w:hAnsi="Times New Roman" w:cs="Times New Roman"/>
          <w:sz w:val="28"/>
          <w:szCs w:val="28"/>
        </w:rPr>
        <w:t>- классы, ориентированные на специализацию «Нефтехимическое производс</w:t>
      </w:r>
      <w:r w:rsidRPr="00806BBF">
        <w:rPr>
          <w:rFonts w:ascii="Times New Roman" w:hAnsi="Times New Roman" w:cs="Times New Roman"/>
          <w:sz w:val="28"/>
          <w:szCs w:val="28"/>
        </w:rPr>
        <w:t>т</w:t>
      </w:r>
      <w:r w:rsidRPr="00806BBF">
        <w:rPr>
          <w:rFonts w:ascii="Times New Roman" w:hAnsi="Times New Roman" w:cs="Times New Roman"/>
          <w:sz w:val="28"/>
          <w:szCs w:val="28"/>
        </w:rPr>
        <w:t>во» - система «</w:t>
      </w:r>
      <w:proofErr w:type="spellStart"/>
      <w:proofErr w:type="gramStart"/>
      <w:r w:rsidRPr="00806BBF">
        <w:rPr>
          <w:rFonts w:ascii="Times New Roman" w:hAnsi="Times New Roman" w:cs="Times New Roman"/>
          <w:sz w:val="28"/>
          <w:szCs w:val="28"/>
        </w:rPr>
        <w:t>Роснефть-классов</w:t>
      </w:r>
      <w:proofErr w:type="spellEnd"/>
      <w:proofErr w:type="gramEnd"/>
      <w:r w:rsidRPr="00806BBF">
        <w:rPr>
          <w:rFonts w:ascii="Times New Roman" w:hAnsi="Times New Roman" w:cs="Times New Roman"/>
          <w:sz w:val="28"/>
          <w:szCs w:val="28"/>
        </w:rPr>
        <w:t>» в школе № 27 и Лицее № 33;</w:t>
      </w:r>
    </w:p>
    <w:p w:rsidR="000D38C3" w:rsidRPr="00806BBF" w:rsidRDefault="000D38C3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BBF">
        <w:rPr>
          <w:rFonts w:ascii="Times New Roman" w:hAnsi="Times New Roman" w:cs="Times New Roman"/>
          <w:sz w:val="28"/>
          <w:szCs w:val="28"/>
        </w:rPr>
        <w:t xml:space="preserve">- классы </w:t>
      </w:r>
      <w:r>
        <w:rPr>
          <w:rFonts w:ascii="Times New Roman" w:hAnsi="Times New Roman" w:cs="Times New Roman"/>
          <w:sz w:val="28"/>
          <w:szCs w:val="28"/>
        </w:rPr>
        <w:t xml:space="preserve">инженерного сопровождения производства </w:t>
      </w:r>
      <w:r w:rsidRPr="00806BBF">
        <w:rPr>
          <w:rFonts w:ascii="Times New Roman" w:hAnsi="Times New Roman" w:cs="Times New Roman"/>
          <w:sz w:val="28"/>
          <w:szCs w:val="28"/>
        </w:rPr>
        <w:t xml:space="preserve"> – шко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806BBF">
        <w:rPr>
          <w:rFonts w:ascii="Times New Roman" w:hAnsi="Times New Roman" w:cs="Times New Roman"/>
          <w:sz w:val="28"/>
          <w:szCs w:val="28"/>
        </w:rPr>
        <w:t xml:space="preserve"> № 23;</w:t>
      </w:r>
    </w:p>
    <w:p w:rsidR="000D38C3" w:rsidRPr="00806BBF" w:rsidRDefault="000D38C3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BBF">
        <w:rPr>
          <w:rFonts w:ascii="Times New Roman" w:hAnsi="Times New Roman" w:cs="Times New Roman"/>
          <w:sz w:val="28"/>
          <w:szCs w:val="28"/>
        </w:rPr>
        <w:t>- классы, ориентированные на архитектурно-строительные специальности – работа профильных классов школы № 37;</w:t>
      </w:r>
    </w:p>
    <w:p w:rsidR="000D38C3" w:rsidRDefault="000D38C3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6BBF">
        <w:rPr>
          <w:rFonts w:ascii="Times New Roman" w:hAnsi="Times New Roman" w:cs="Times New Roman"/>
          <w:sz w:val="28"/>
          <w:szCs w:val="28"/>
        </w:rPr>
        <w:t>- классы, ориентированные на профессию «Пожарная и промышленная без</w:t>
      </w:r>
      <w:r w:rsidRPr="00806BBF">
        <w:rPr>
          <w:rFonts w:ascii="Times New Roman" w:hAnsi="Times New Roman" w:cs="Times New Roman"/>
          <w:sz w:val="28"/>
          <w:szCs w:val="28"/>
        </w:rPr>
        <w:t>о</w:t>
      </w:r>
      <w:r w:rsidRPr="00806BBF">
        <w:rPr>
          <w:rFonts w:ascii="Times New Roman" w:hAnsi="Times New Roman" w:cs="Times New Roman"/>
          <w:sz w:val="28"/>
          <w:szCs w:val="28"/>
        </w:rPr>
        <w:t>пасность»</w:t>
      </w:r>
      <w:r>
        <w:rPr>
          <w:rFonts w:ascii="Times New Roman" w:hAnsi="Times New Roman" w:cs="Times New Roman"/>
          <w:sz w:val="28"/>
          <w:szCs w:val="28"/>
        </w:rPr>
        <w:t>, МЧС</w:t>
      </w:r>
      <w:r w:rsidRPr="00806BBF">
        <w:rPr>
          <w:rFonts w:ascii="Times New Roman" w:hAnsi="Times New Roman" w:cs="Times New Roman"/>
          <w:sz w:val="28"/>
          <w:szCs w:val="28"/>
        </w:rPr>
        <w:t xml:space="preserve"> - совместная работа технического университета, пожарного отря</w:t>
      </w:r>
      <w:r>
        <w:rPr>
          <w:rFonts w:ascii="Times New Roman" w:hAnsi="Times New Roman" w:cs="Times New Roman"/>
          <w:sz w:val="28"/>
          <w:szCs w:val="28"/>
        </w:rPr>
        <w:t>да и школ</w:t>
      </w:r>
      <w:r w:rsidRPr="00806BBF"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>, 22</w:t>
      </w:r>
      <w:r w:rsidRPr="00806BBF">
        <w:rPr>
          <w:rFonts w:ascii="Times New Roman" w:hAnsi="Times New Roman" w:cs="Times New Roman"/>
          <w:sz w:val="28"/>
          <w:szCs w:val="28"/>
        </w:rPr>
        <w:t>.</w:t>
      </w:r>
    </w:p>
    <w:p w:rsidR="006D065B" w:rsidRDefault="006D065B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06BBF">
        <w:rPr>
          <w:rFonts w:ascii="Times New Roman" w:hAnsi="Times New Roman" w:cs="Times New Roman"/>
          <w:sz w:val="28"/>
          <w:szCs w:val="28"/>
        </w:rPr>
        <w:t>В течение всего учебного года на базе технического университета школ</w:t>
      </w:r>
      <w:r w:rsidRPr="00806BBF">
        <w:rPr>
          <w:rFonts w:ascii="Times New Roman" w:hAnsi="Times New Roman" w:cs="Times New Roman"/>
          <w:sz w:val="28"/>
          <w:szCs w:val="28"/>
        </w:rPr>
        <w:t>ь</w:t>
      </w:r>
      <w:r w:rsidRPr="00806BBF">
        <w:rPr>
          <w:rFonts w:ascii="Times New Roman" w:hAnsi="Times New Roman" w:cs="Times New Roman"/>
          <w:sz w:val="28"/>
          <w:szCs w:val="28"/>
        </w:rPr>
        <w:t>ники занимаются математикой, физикой, техническим черчением, участвуют в работе студенческих ко</w:t>
      </w:r>
      <w:r w:rsidR="00CD758B">
        <w:rPr>
          <w:rFonts w:ascii="Times New Roman" w:hAnsi="Times New Roman" w:cs="Times New Roman"/>
          <w:sz w:val="28"/>
          <w:szCs w:val="28"/>
        </w:rPr>
        <w:t>нструкторских бюро</w:t>
      </w:r>
      <w:r w:rsidRPr="00806BBF">
        <w:rPr>
          <w:rFonts w:ascii="Times New Roman" w:hAnsi="Times New Roman" w:cs="Times New Roman"/>
          <w:sz w:val="28"/>
          <w:szCs w:val="28"/>
        </w:rPr>
        <w:t>. Ученики Малого авиационного факультета по итогам курса сдают квалификационные экзамены по рабочей специальности «Слесарь-сборщик летательных аппаратов» (за 2-а последних года 43 человека получили удостоверения  авиа-рабочего). На базе технич</w:t>
      </w:r>
      <w:r w:rsidRPr="00806BBF">
        <w:rPr>
          <w:rFonts w:ascii="Times New Roman" w:hAnsi="Times New Roman" w:cs="Times New Roman"/>
          <w:sz w:val="28"/>
          <w:szCs w:val="28"/>
        </w:rPr>
        <w:t>е</w:t>
      </w:r>
      <w:r w:rsidRPr="00806BBF">
        <w:rPr>
          <w:rFonts w:ascii="Times New Roman" w:hAnsi="Times New Roman" w:cs="Times New Roman"/>
          <w:sz w:val="28"/>
          <w:szCs w:val="28"/>
        </w:rPr>
        <w:t xml:space="preserve">ского университета </w:t>
      </w:r>
      <w:r w:rsidR="00CD758B">
        <w:rPr>
          <w:rFonts w:ascii="Times New Roman" w:hAnsi="Times New Roman" w:cs="Times New Roman"/>
          <w:sz w:val="28"/>
          <w:szCs w:val="28"/>
        </w:rPr>
        <w:t xml:space="preserve">КнААЗ </w:t>
      </w:r>
      <w:r w:rsidRPr="00806BBF">
        <w:rPr>
          <w:rFonts w:ascii="Times New Roman" w:hAnsi="Times New Roman" w:cs="Times New Roman"/>
          <w:sz w:val="28"/>
          <w:szCs w:val="28"/>
        </w:rPr>
        <w:t xml:space="preserve"> оборудовал современные лаборатории, обновил станочный парк для обучения будущих самолето</w:t>
      </w:r>
      <w:r>
        <w:rPr>
          <w:rFonts w:ascii="Times New Roman" w:hAnsi="Times New Roman" w:cs="Times New Roman"/>
          <w:sz w:val="28"/>
          <w:szCs w:val="28"/>
        </w:rPr>
        <w:t xml:space="preserve">строителей.  </w:t>
      </w:r>
      <w:r w:rsidRPr="00806BBF">
        <w:rPr>
          <w:rFonts w:ascii="Times New Roman" w:hAnsi="Times New Roman" w:cs="Times New Roman"/>
          <w:sz w:val="28"/>
          <w:szCs w:val="28"/>
        </w:rPr>
        <w:t>Создание пра</w:t>
      </w:r>
      <w:r w:rsidRPr="00806BBF">
        <w:rPr>
          <w:rFonts w:ascii="Times New Roman" w:hAnsi="Times New Roman" w:cs="Times New Roman"/>
          <w:sz w:val="28"/>
          <w:szCs w:val="28"/>
        </w:rPr>
        <w:t>к</w:t>
      </w:r>
      <w:r w:rsidRPr="00806BBF">
        <w:rPr>
          <w:rFonts w:ascii="Times New Roman" w:hAnsi="Times New Roman" w:cs="Times New Roman"/>
          <w:sz w:val="28"/>
          <w:szCs w:val="28"/>
        </w:rPr>
        <w:t>тико-ориентированной среды в школе предполагает кардинальное изменение подхода к профориентации школьников в области  инновационного преобр</w:t>
      </w:r>
      <w:r w:rsidRPr="00806BBF">
        <w:rPr>
          <w:rFonts w:ascii="Times New Roman" w:hAnsi="Times New Roman" w:cs="Times New Roman"/>
          <w:sz w:val="28"/>
          <w:szCs w:val="28"/>
        </w:rPr>
        <w:t>а</w:t>
      </w:r>
      <w:r w:rsidRPr="00806BBF">
        <w:rPr>
          <w:rFonts w:ascii="Times New Roman" w:hAnsi="Times New Roman" w:cs="Times New Roman"/>
          <w:sz w:val="28"/>
          <w:szCs w:val="28"/>
        </w:rPr>
        <w:t>зования нашего региона, в том числе в областях экономики и предприним</w:t>
      </w:r>
      <w:r w:rsidRPr="00806BBF">
        <w:rPr>
          <w:rFonts w:ascii="Times New Roman" w:hAnsi="Times New Roman" w:cs="Times New Roman"/>
          <w:sz w:val="28"/>
          <w:szCs w:val="28"/>
        </w:rPr>
        <w:t>а</w:t>
      </w:r>
      <w:r w:rsidRPr="00806BBF">
        <w:rPr>
          <w:rFonts w:ascii="Times New Roman" w:hAnsi="Times New Roman" w:cs="Times New Roman"/>
          <w:sz w:val="28"/>
          <w:szCs w:val="28"/>
        </w:rPr>
        <w:t xml:space="preserve">тельства. В образовательное пространство вошли новые профессиональные участники финансового рынка, представители регулирующих, общественных и некоммерческих организаций, учреждения профессионального образования, </w:t>
      </w:r>
      <w:r w:rsidRPr="00806BBF">
        <w:rPr>
          <w:rFonts w:ascii="Times New Roman" w:hAnsi="Times New Roman" w:cs="Times New Roman"/>
          <w:sz w:val="28"/>
          <w:szCs w:val="28"/>
        </w:rPr>
        <w:lastRenderedPageBreak/>
        <w:t>предприятия – социальные партнеры образовательных учреждений. Еще одно новое направление – это формирование плана по реализации профиля «Техн</w:t>
      </w:r>
      <w:r w:rsidRPr="00806BBF">
        <w:rPr>
          <w:rFonts w:ascii="Times New Roman" w:hAnsi="Times New Roman" w:cs="Times New Roman"/>
          <w:sz w:val="28"/>
          <w:szCs w:val="28"/>
        </w:rPr>
        <w:t>и</w:t>
      </w:r>
      <w:r w:rsidRPr="00806BBF">
        <w:rPr>
          <w:rFonts w:ascii="Times New Roman" w:hAnsi="Times New Roman" w:cs="Times New Roman"/>
          <w:sz w:val="28"/>
          <w:szCs w:val="28"/>
        </w:rPr>
        <w:t xml:space="preserve">ческое предпринимательство»  на базе КнАГТУ, школ № 23, 36, 50. </w:t>
      </w:r>
      <w:proofErr w:type="spellStart"/>
      <w:r w:rsidRPr="00806BBF">
        <w:rPr>
          <w:rFonts w:ascii="Times New Roman" w:hAnsi="Times New Roman" w:cs="Times New Roman"/>
          <w:sz w:val="28"/>
          <w:szCs w:val="28"/>
        </w:rPr>
        <w:t>Имидж</w:t>
      </w:r>
      <w:r w:rsidRPr="00806BBF">
        <w:rPr>
          <w:rFonts w:ascii="Times New Roman" w:hAnsi="Times New Roman" w:cs="Times New Roman"/>
          <w:sz w:val="28"/>
          <w:szCs w:val="28"/>
        </w:rPr>
        <w:t>е</w:t>
      </w:r>
      <w:r w:rsidRPr="00806BBF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806B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6BBF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806BBF">
        <w:rPr>
          <w:rFonts w:ascii="Times New Roman" w:hAnsi="Times New Roman" w:cs="Times New Roman"/>
          <w:sz w:val="28"/>
          <w:szCs w:val="28"/>
        </w:rPr>
        <w:t xml:space="preserve"> мероприятия, мотивация талантливых учащихся, раннее выявление  мотивированных школьников (с 6-7 классов), педагогич</w:t>
      </w:r>
      <w:r w:rsidRPr="00806BBF">
        <w:rPr>
          <w:rFonts w:ascii="Times New Roman" w:hAnsi="Times New Roman" w:cs="Times New Roman"/>
          <w:sz w:val="28"/>
          <w:szCs w:val="28"/>
        </w:rPr>
        <w:t>е</w:t>
      </w:r>
      <w:r w:rsidRPr="00806BBF">
        <w:rPr>
          <w:rFonts w:ascii="Times New Roman" w:hAnsi="Times New Roman" w:cs="Times New Roman"/>
          <w:sz w:val="28"/>
          <w:szCs w:val="28"/>
        </w:rPr>
        <w:t>ское осмысление направления в рамках «бизнес-инкубатор», совместная де</w:t>
      </w:r>
      <w:r w:rsidRPr="00806BBF">
        <w:rPr>
          <w:rFonts w:ascii="Times New Roman" w:hAnsi="Times New Roman" w:cs="Times New Roman"/>
          <w:sz w:val="28"/>
          <w:szCs w:val="28"/>
        </w:rPr>
        <w:t>я</w:t>
      </w:r>
      <w:r w:rsidRPr="00806BBF">
        <w:rPr>
          <w:rFonts w:ascii="Times New Roman" w:hAnsi="Times New Roman" w:cs="Times New Roman"/>
          <w:sz w:val="28"/>
          <w:szCs w:val="28"/>
        </w:rPr>
        <w:t>тельность по созданию проектов – таков далеко не полный перечень мер</w:t>
      </w:r>
      <w:r w:rsidRPr="00806BBF">
        <w:rPr>
          <w:rFonts w:ascii="Times New Roman" w:hAnsi="Times New Roman" w:cs="Times New Roman"/>
          <w:sz w:val="28"/>
          <w:szCs w:val="28"/>
        </w:rPr>
        <w:t>о</w:t>
      </w:r>
      <w:r w:rsidRPr="00806BBF">
        <w:rPr>
          <w:rFonts w:ascii="Times New Roman" w:hAnsi="Times New Roman" w:cs="Times New Roman"/>
          <w:sz w:val="28"/>
          <w:szCs w:val="28"/>
        </w:rPr>
        <w:t>приятий, входящий в</w:t>
      </w:r>
      <w:r w:rsidR="0010534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806BBF">
        <w:rPr>
          <w:rFonts w:ascii="Times New Roman" w:hAnsi="Times New Roman" w:cs="Times New Roman"/>
          <w:sz w:val="28"/>
          <w:szCs w:val="28"/>
        </w:rPr>
        <w:t xml:space="preserve"> совместной образовательной деятельности </w:t>
      </w:r>
      <w:r w:rsidR="00105345">
        <w:rPr>
          <w:rFonts w:ascii="Times New Roman" w:hAnsi="Times New Roman" w:cs="Times New Roman"/>
          <w:sz w:val="28"/>
          <w:szCs w:val="28"/>
        </w:rPr>
        <w:t>«О</w:t>
      </w:r>
      <w:r w:rsidR="00105345">
        <w:rPr>
          <w:rFonts w:ascii="Times New Roman" w:hAnsi="Times New Roman" w:cs="Times New Roman"/>
          <w:sz w:val="28"/>
          <w:szCs w:val="28"/>
        </w:rPr>
        <w:t>б</w:t>
      </w:r>
      <w:r w:rsidR="00105345">
        <w:rPr>
          <w:rFonts w:ascii="Times New Roman" w:hAnsi="Times New Roman" w:cs="Times New Roman"/>
          <w:sz w:val="28"/>
          <w:szCs w:val="28"/>
        </w:rPr>
        <w:t>разование для жизни, образование для будущего».</w:t>
      </w:r>
    </w:p>
    <w:p w:rsidR="00105345" w:rsidRDefault="00105345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7965">
        <w:rPr>
          <w:rFonts w:ascii="Times New Roman" w:hAnsi="Times New Roman" w:cs="Times New Roman"/>
          <w:sz w:val="28"/>
          <w:szCs w:val="28"/>
        </w:rPr>
        <w:t xml:space="preserve">  В целом </w:t>
      </w:r>
      <w:r w:rsidR="00447965" w:rsidRPr="00854BE5">
        <w:rPr>
          <w:rFonts w:ascii="Times New Roman" w:hAnsi="Times New Roman" w:cs="Times New Roman"/>
          <w:b/>
          <w:sz w:val="28"/>
          <w:szCs w:val="28"/>
        </w:rPr>
        <w:t>инженерный модуль содержания образования</w:t>
      </w:r>
      <w:r w:rsidR="00447965">
        <w:rPr>
          <w:rFonts w:ascii="Times New Roman" w:hAnsi="Times New Roman" w:cs="Times New Roman"/>
          <w:sz w:val="28"/>
          <w:szCs w:val="28"/>
        </w:rPr>
        <w:t xml:space="preserve"> в условиях сет</w:t>
      </w:r>
      <w:r w:rsidR="00447965">
        <w:rPr>
          <w:rFonts w:ascii="Times New Roman" w:hAnsi="Times New Roman" w:cs="Times New Roman"/>
          <w:sz w:val="28"/>
          <w:szCs w:val="28"/>
        </w:rPr>
        <w:t>е</w:t>
      </w:r>
      <w:r w:rsidR="00447965">
        <w:rPr>
          <w:rFonts w:ascii="Times New Roman" w:hAnsi="Times New Roman" w:cs="Times New Roman"/>
          <w:sz w:val="28"/>
          <w:szCs w:val="28"/>
        </w:rPr>
        <w:t xml:space="preserve">вого взаимодействия </w:t>
      </w:r>
      <w:r w:rsidR="00854BE5">
        <w:rPr>
          <w:rFonts w:ascii="Times New Roman" w:hAnsi="Times New Roman" w:cs="Times New Roman"/>
          <w:sz w:val="28"/>
          <w:szCs w:val="28"/>
        </w:rPr>
        <w:t>в проекте представлен следующим образом:</w:t>
      </w:r>
    </w:p>
    <w:tbl>
      <w:tblPr>
        <w:tblStyle w:val="a8"/>
        <w:tblW w:w="0" w:type="auto"/>
        <w:tblLook w:val="04A0"/>
      </w:tblPr>
      <w:tblGrid>
        <w:gridCol w:w="641"/>
        <w:gridCol w:w="2320"/>
        <w:gridCol w:w="3916"/>
        <w:gridCol w:w="2837"/>
      </w:tblGrid>
      <w:tr w:rsidR="006F3667" w:rsidTr="009F6747">
        <w:tc>
          <w:tcPr>
            <w:tcW w:w="641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20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  <w:tc>
          <w:tcPr>
            <w:tcW w:w="3916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подготовки</w:t>
            </w:r>
          </w:p>
        </w:tc>
        <w:tc>
          <w:tcPr>
            <w:tcW w:w="2837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«приращ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участников</w:t>
            </w:r>
          </w:p>
        </w:tc>
      </w:tr>
      <w:tr w:rsidR="006F3667" w:rsidTr="009F6747">
        <w:tc>
          <w:tcPr>
            <w:tcW w:w="641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0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разовательные учреждения (для детей 5-6 лет)</w:t>
            </w:r>
          </w:p>
        </w:tc>
        <w:tc>
          <w:tcPr>
            <w:tcW w:w="3916" w:type="dxa"/>
          </w:tcPr>
          <w:p w:rsidR="006F3667" w:rsidRDefault="006F3667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и</w:t>
            </w: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пользование основ китайской игры «</w:t>
            </w:r>
            <w:proofErr w:type="spellStart"/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» (знакомство с основами геометрии, развитие пространственного воображ</w:t>
            </w: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3667">
              <w:rPr>
                <w:rFonts w:ascii="Times New Roman" w:hAnsi="Times New Roman" w:cs="Times New Roman"/>
                <w:sz w:val="28"/>
                <w:szCs w:val="28"/>
              </w:rPr>
              <w:t>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5838" w:rsidRDefault="00415838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Реализация сетев</w:t>
            </w:r>
            <w:r w:rsidR="004D51C6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торск</w:t>
            </w:r>
            <w:r w:rsidR="004D51C6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="004D5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Школа-детский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1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4D51C6" w:rsidRDefault="004D51C6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«Сезон математических игр» (программа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Миркес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ММ,</w:t>
            </w:r>
            <w:r w:rsidR="00C66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рабуровой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ЕВ, Костенко ТА</w:t>
            </w:r>
            <w:r w:rsidR="00C66F4C">
              <w:rPr>
                <w:rFonts w:ascii="Times New Roman" w:hAnsi="Times New Roman" w:cs="Times New Roman"/>
                <w:sz w:val="28"/>
                <w:szCs w:val="28"/>
              </w:rPr>
              <w:t>; Томск, 2011 год),</w:t>
            </w:r>
          </w:p>
          <w:p w:rsidR="00C66F4C" w:rsidRPr="00512C32" w:rsidRDefault="00C66F4C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372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 w:rsidR="006E3724" w:rsidRPr="0051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Веры </w:t>
            </w:r>
            <w:proofErr w:type="spellStart"/>
            <w:r w:rsidR="006E3724" w:rsidRPr="0051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Брофман</w:t>
            </w:r>
            <w:proofErr w:type="spellEnd"/>
            <w:r w:rsidR="006E3724" w:rsidRPr="0051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“Архитектурная школа имени папы Карло”.</w:t>
            </w:r>
          </w:p>
          <w:p w:rsidR="006F3667" w:rsidRPr="006F3667" w:rsidRDefault="00512C32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Мастер-классы на базе школ по ознакомлению с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бототехникой.</w:t>
            </w:r>
          </w:p>
        </w:tc>
        <w:tc>
          <w:tcPr>
            <w:tcW w:w="2837" w:type="dxa"/>
          </w:tcPr>
          <w:p w:rsidR="006F3667" w:rsidRDefault="006F3667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4 детских сада,</w:t>
            </w:r>
          </w:p>
          <w:p w:rsidR="006F3667" w:rsidRDefault="006F3667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 детских садов,</w:t>
            </w:r>
          </w:p>
          <w:p w:rsidR="006F3667" w:rsidRDefault="006F3667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10 детских садов,</w:t>
            </w:r>
          </w:p>
          <w:p w:rsidR="006F3667" w:rsidRDefault="006F3667" w:rsidP="006F3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15 детских садов</w:t>
            </w:r>
          </w:p>
        </w:tc>
      </w:tr>
      <w:tr w:rsidR="006F3667" w:rsidTr="009F6747">
        <w:tc>
          <w:tcPr>
            <w:tcW w:w="641" w:type="dxa"/>
          </w:tcPr>
          <w:p w:rsidR="006F3667" w:rsidRDefault="00512C3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0" w:type="dxa"/>
          </w:tcPr>
          <w:p w:rsidR="006F3667" w:rsidRDefault="00DC7FA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 – общая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3916" w:type="dxa"/>
          </w:tcPr>
          <w:p w:rsidR="006F3667" w:rsidRPr="00DC7FA1" w:rsidRDefault="00DC7FA1" w:rsidP="00DC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7FA1">
              <w:rPr>
                <w:rFonts w:ascii="Times New Roman" w:hAnsi="Times New Roman" w:cs="Times New Roman"/>
                <w:sz w:val="28"/>
                <w:szCs w:val="28"/>
              </w:rPr>
              <w:t>Учебная работа на уроках технологии, информатики, м</w:t>
            </w:r>
            <w:r w:rsidRPr="00DC7F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7FA1">
              <w:rPr>
                <w:rFonts w:ascii="Times New Roman" w:hAnsi="Times New Roman" w:cs="Times New Roman"/>
                <w:sz w:val="28"/>
                <w:szCs w:val="28"/>
              </w:rPr>
              <w:t>тематики,</w:t>
            </w:r>
          </w:p>
          <w:p w:rsidR="00DC7FA1" w:rsidRDefault="00DC7FA1" w:rsidP="00DC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проектной деятельности через внеуро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ную деятельность ФГОС,</w:t>
            </w:r>
          </w:p>
          <w:p w:rsidR="00DC7FA1" w:rsidRDefault="00DC7FA1" w:rsidP="00DC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92543">
              <w:rPr>
                <w:rFonts w:ascii="Times New Roman" w:hAnsi="Times New Roman" w:cs="Times New Roman"/>
                <w:sz w:val="28"/>
                <w:szCs w:val="28"/>
              </w:rPr>
              <w:t>Внеурочные и факульт</w:t>
            </w:r>
            <w:r w:rsidR="00D925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2543">
              <w:rPr>
                <w:rFonts w:ascii="Times New Roman" w:hAnsi="Times New Roman" w:cs="Times New Roman"/>
                <w:sz w:val="28"/>
                <w:szCs w:val="28"/>
              </w:rPr>
              <w:t xml:space="preserve">тивные занятия </w:t>
            </w:r>
            <w:r w:rsidR="00D925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D92543">
              <w:rPr>
                <w:rFonts w:ascii="Times New Roman" w:hAnsi="Times New Roman" w:cs="Times New Roman"/>
                <w:sz w:val="28"/>
                <w:szCs w:val="28"/>
              </w:rPr>
              <w:t>-конструктор», ТРИЗ, «Бума</w:t>
            </w:r>
            <w:r w:rsidR="00D9254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92543">
              <w:rPr>
                <w:rFonts w:ascii="Times New Roman" w:hAnsi="Times New Roman" w:cs="Times New Roman"/>
                <w:sz w:val="28"/>
                <w:szCs w:val="28"/>
              </w:rPr>
              <w:t>ное моделирование</w:t>
            </w:r>
            <w:r w:rsidR="00DA27EC">
              <w:rPr>
                <w:rFonts w:ascii="Times New Roman" w:hAnsi="Times New Roman" w:cs="Times New Roman"/>
                <w:sz w:val="28"/>
                <w:szCs w:val="28"/>
              </w:rPr>
              <w:t>, «Мир шахмат»,</w:t>
            </w:r>
          </w:p>
          <w:p w:rsidR="00DA27EC" w:rsidRDefault="00DA27EC" w:rsidP="00DC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Участие в проекте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мышленный туризм в городе»,</w:t>
            </w:r>
          </w:p>
          <w:p w:rsidR="00DA27EC" w:rsidRPr="00D92543" w:rsidRDefault="00DA27EC" w:rsidP="00DC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Образовательные пришк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лагеря «Коробочный город» (объемное моделир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вание пространства) </w:t>
            </w:r>
          </w:p>
        </w:tc>
        <w:tc>
          <w:tcPr>
            <w:tcW w:w="2837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7EC" w:rsidRDefault="00DA27EC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32 % до 50 %</w:t>
            </w: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60 %</w:t>
            </w: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862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35 %</w:t>
            </w:r>
          </w:p>
        </w:tc>
      </w:tr>
      <w:tr w:rsidR="006F3667" w:rsidTr="009F6747">
        <w:tc>
          <w:tcPr>
            <w:tcW w:w="641" w:type="dxa"/>
          </w:tcPr>
          <w:p w:rsidR="006F3667" w:rsidRDefault="00AE7862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320" w:type="dxa"/>
          </w:tcPr>
          <w:p w:rsidR="006F3667" w:rsidRDefault="00AE7862" w:rsidP="00AE7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школа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3916" w:type="dxa"/>
          </w:tcPr>
          <w:p w:rsidR="006F3667" w:rsidRDefault="00AE7862" w:rsidP="00A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1.Учебная работа на уроках математика, технологии,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форматики,</w:t>
            </w:r>
            <w:r w:rsidR="00815C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физики, химии</w:t>
            </w:r>
            <w:r w:rsidR="00815C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5C58" w:rsidRDefault="00815C58" w:rsidP="00A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Ведение факультативного курса Гуревич «Физика 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мия», ТРИЗ, Робототехника.</w:t>
            </w:r>
          </w:p>
          <w:p w:rsidR="00815C58" w:rsidRDefault="00815C58" w:rsidP="00A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проекте «</w:t>
            </w:r>
            <w:r w:rsidR="00D50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D504CD">
              <w:rPr>
                <w:rFonts w:ascii="Times New Roman" w:hAnsi="Times New Roman" w:cs="Times New Roman"/>
                <w:sz w:val="28"/>
                <w:szCs w:val="28"/>
              </w:rPr>
              <w:t xml:space="preserve"> 100 профессий»,</w:t>
            </w:r>
          </w:p>
          <w:p w:rsidR="00D504CD" w:rsidRDefault="00D504CD" w:rsidP="00A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пропедевтических курсов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женерной направленности, обязательного ведения курса «Твоя профессиональная карьера».</w:t>
            </w:r>
          </w:p>
          <w:p w:rsidR="00D504CD" w:rsidRDefault="00D504CD" w:rsidP="00A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Ведение элективного курса «Основы черчения»</w:t>
            </w:r>
            <w:r w:rsidR="00037FCE">
              <w:rPr>
                <w:rFonts w:ascii="Times New Roman" w:hAnsi="Times New Roman" w:cs="Times New Roman"/>
                <w:sz w:val="28"/>
                <w:szCs w:val="28"/>
              </w:rPr>
              <w:t>, «Обуч</w:t>
            </w:r>
            <w:r w:rsidR="00037FC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37FCE">
              <w:rPr>
                <w:rFonts w:ascii="Times New Roman" w:hAnsi="Times New Roman" w:cs="Times New Roman"/>
                <w:sz w:val="28"/>
                <w:szCs w:val="28"/>
              </w:rPr>
              <w:t xml:space="preserve">ние через </w:t>
            </w:r>
            <w:proofErr w:type="spellStart"/>
            <w:r w:rsidR="00037FCE">
              <w:rPr>
                <w:rFonts w:ascii="Times New Roman" w:hAnsi="Times New Roman" w:cs="Times New Roman"/>
                <w:sz w:val="28"/>
                <w:szCs w:val="28"/>
              </w:rPr>
              <w:t>предпримательс</w:t>
            </w:r>
            <w:r w:rsidR="00037F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37FC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spellEnd"/>
            <w:r w:rsidR="00037FC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37FCE" w:rsidRPr="00D504CD" w:rsidRDefault="00037FCE" w:rsidP="00AE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Участие в проекте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мышленный туризм в городе».</w:t>
            </w:r>
          </w:p>
        </w:tc>
        <w:tc>
          <w:tcPr>
            <w:tcW w:w="2837" w:type="dxa"/>
          </w:tcPr>
          <w:p w:rsidR="006F3667" w:rsidRDefault="006F366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CE" w:rsidRDefault="00037FCE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100 % в </w:t>
            </w:r>
            <w:r w:rsidR="005F358F">
              <w:rPr>
                <w:rFonts w:ascii="Times New Roman" w:hAnsi="Times New Roman" w:cs="Times New Roman"/>
                <w:sz w:val="28"/>
                <w:szCs w:val="28"/>
              </w:rPr>
              <w:t>школах, специализирующихся на инженерных пр</w:t>
            </w:r>
            <w:r w:rsidR="005F3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358F">
              <w:rPr>
                <w:rFonts w:ascii="Times New Roman" w:hAnsi="Times New Roman" w:cs="Times New Roman"/>
                <w:sz w:val="28"/>
                <w:szCs w:val="28"/>
              </w:rPr>
              <w:t>филях (12 школ г</w:t>
            </w:r>
            <w:r w:rsidR="005F35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358F">
              <w:rPr>
                <w:rFonts w:ascii="Times New Roman" w:hAnsi="Times New Roman" w:cs="Times New Roman"/>
                <w:sz w:val="28"/>
                <w:szCs w:val="28"/>
              </w:rPr>
              <w:t>рода)</w:t>
            </w:r>
          </w:p>
        </w:tc>
      </w:tr>
      <w:tr w:rsidR="006F3667" w:rsidTr="009F6747">
        <w:tc>
          <w:tcPr>
            <w:tcW w:w="641" w:type="dxa"/>
          </w:tcPr>
          <w:p w:rsidR="006F3667" w:rsidRDefault="005F358F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0" w:type="dxa"/>
          </w:tcPr>
          <w:p w:rsidR="006F3667" w:rsidRDefault="005F358F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школа – профильная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готовка</w:t>
            </w:r>
          </w:p>
        </w:tc>
        <w:tc>
          <w:tcPr>
            <w:tcW w:w="3916" w:type="dxa"/>
          </w:tcPr>
          <w:p w:rsidR="006F3667" w:rsidRDefault="005F358F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1.Реализация профильных предметов (математика,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информатика и ИКТ,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нология, химия</w:t>
            </w:r>
            <w:r w:rsidR="00AA5469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AA5469" w:rsidRDefault="00AA5469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Полный спект</w:t>
            </w:r>
            <w:r w:rsidR="00F3648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элективных курсов инженерной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ленности и сетевых спецку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на базе КнАГТУ, 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ционных курсов на базе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сибирского университета,</w:t>
            </w:r>
          </w:p>
          <w:p w:rsidR="00AA5469" w:rsidRDefault="00AA5469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Через систему МАФ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 программ 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Машиностроительное черчение и основы вза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мозаменяемости;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Информатика и осн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 систем автоматизир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ванного проектирования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(САПР);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Конструкция самол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та;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Слесарное дело;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История авиации;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Основы технологии сборки  летательных апп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ратов.</w:t>
            </w:r>
          </w:p>
          <w:p w:rsidR="003E3297" w:rsidRDefault="003E3297" w:rsidP="003E3297">
            <w:pPr>
              <w:shd w:val="clear" w:color="auto" w:fill="FFFFFF"/>
              <w:ind w:left="180" w:right="260" w:firstLine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-Основы изготовления изделий из ПКМ.</w:t>
            </w:r>
          </w:p>
          <w:p w:rsidR="003E3297" w:rsidRDefault="003E3297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Реализация через систему архитекту</w:t>
            </w:r>
            <w:r w:rsidR="0007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 факультета </w:t>
            </w:r>
            <w:r w:rsidR="00074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программ:</w:t>
            </w:r>
          </w:p>
          <w:p w:rsidR="00074AEE" w:rsidRDefault="00074AEE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Ландшафтный дизайн,</w:t>
            </w:r>
          </w:p>
          <w:p w:rsidR="00074AEE" w:rsidRDefault="00074AEE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Архитектура и дизайн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 пространства.</w:t>
            </w:r>
          </w:p>
          <w:p w:rsidR="00074AEE" w:rsidRDefault="00074AEE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Реализация через систему Роснефть и КнАГТУ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грамм по промышленной нефтехимии, физике. </w:t>
            </w:r>
          </w:p>
          <w:p w:rsidR="009F6747" w:rsidRDefault="009F6747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Реализация через систему КнАГТУ программы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мышленного инженерного сопровождения.</w:t>
            </w:r>
          </w:p>
          <w:p w:rsidR="00956E61" w:rsidRDefault="009F6747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56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Реализация проекта «Тр</w:t>
            </w:r>
            <w:r w:rsidR="00956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956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буется инженер!»,</w:t>
            </w:r>
          </w:p>
          <w:p w:rsidR="00956E61" w:rsidRDefault="009F6747" w:rsidP="003E3297">
            <w:pPr>
              <w:shd w:val="clear" w:color="auto" w:fill="FFFFFF"/>
              <w:ind w:right="2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56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Выполнение программ социальной и производс</w:t>
            </w:r>
            <w:r w:rsidR="00956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56E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венной практик.</w:t>
            </w:r>
          </w:p>
          <w:p w:rsidR="00AA5469" w:rsidRDefault="00AA5469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6F3667" w:rsidRDefault="00956E6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  в классах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женерной напра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ленности </w:t>
            </w: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№№ 3, 4, 6, гимназия № 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16, 51</w:t>
            </w: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37</w:t>
            </w: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81" w:rsidRDefault="00F36481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 27, </w:t>
            </w:r>
            <w:r w:rsidR="009F6747">
              <w:rPr>
                <w:rFonts w:ascii="Times New Roman" w:hAnsi="Times New Roman" w:cs="Times New Roman"/>
                <w:sz w:val="28"/>
                <w:szCs w:val="28"/>
              </w:rPr>
              <w:t>Лицей № 33</w:t>
            </w:r>
          </w:p>
          <w:p w:rsidR="009F6747" w:rsidRDefault="009F674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747" w:rsidRDefault="009F6747" w:rsidP="000D3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1, МОУ СОШ № 23, МОУ СОШ № 7</w:t>
            </w:r>
          </w:p>
        </w:tc>
      </w:tr>
    </w:tbl>
    <w:p w:rsidR="00854BE5" w:rsidRDefault="00854BE5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7DA2" w:rsidRPr="00167DA2" w:rsidRDefault="00167DA2" w:rsidP="00167DA2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D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работы в выпускном инженерном классе:</w:t>
      </w:r>
    </w:p>
    <w:p w:rsidR="00167DA2" w:rsidRPr="00167DA2" w:rsidRDefault="00167DA2" w:rsidP="00167D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ранняя информированность учащихся о</w:t>
      </w:r>
      <w:r w:rsidR="00E23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инженерных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профессиях, во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проверить себя на практике позволит реально оценить свои интеллектуальные и творческие возможности, разобраться в жизненных приоритетах, что будет способствовать успешной социализации молод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человека;</w:t>
      </w:r>
    </w:p>
    <w:p w:rsidR="00167DA2" w:rsidRPr="00167DA2" w:rsidRDefault="00167DA2" w:rsidP="00167D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опыта приложений усилий по самообразованию;</w:t>
      </w:r>
    </w:p>
    <w:p w:rsidR="00167DA2" w:rsidRPr="00167DA2" w:rsidRDefault="00167DA2" w:rsidP="00167D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деятельность, наставничество более эффективно подготовят к работе в команде, научать брать ответственность за свои решения, пр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одолевая профессиональные страхи и стрессы;</w:t>
      </w:r>
    </w:p>
    <w:p w:rsidR="00FC71AD" w:rsidRDefault="00167DA2" w:rsidP="00FC71A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осознанный выбор инженерной специальности, который позволит мол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6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 человеку стать профессионалом, добиться уважения в обществе, личной удовлетворенности своей деятельностью.</w:t>
      </w:r>
    </w:p>
    <w:p w:rsidR="00765990" w:rsidRDefault="00C03F9A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FC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в </w:t>
      </w:r>
      <w:r w:rsidR="00FC71AD" w:rsidRPr="00FC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C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елом муниц</w:t>
      </w:r>
      <w:r w:rsidR="00FC71AD" w:rsidRPr="00FC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7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пальной программы </w:t>
      </w:r>
      <w:r w:rsidR="000E374F">
        <w:rPr>
          <w:rFonts w:ascii="Times New Roman" w:hAnsi="Times New Roman" w:cs="Times New Roman"/>
          <w:sz w:val="28"/>
          <w:szCs w:val="28"/>
        </w:rPr>
        <w:t>развития системы образ</w:t>
      </w:r>
      <w:r w:rsidR="000E374F">
        <w:rPr>
          <w:rFonts w:ascii="Times New Roman" w:hAnsi="Times New Roman" w:cs="Times New Roman"/>
          <w:sz w:val="28"/>
          <w:szCs w:val="28"/>
        </w:rPr>
        <w:t>о</w:t>
      </w:r>
      <w:r w:rsidR="000E374F">
        <w:rPr>
          <w:rFonts w:ascii="Times New Roman" w:hAnsi="Times New Roman" w:cs="Times New Roman"/>
          <w:sz w:val="28"/>
          <w:szCs w:val="28"/>
        </w:rPr>
        <w:t>вания г</w:t>
      </w:r>
      <w:proofErr w:type="gramStart"/>
      <w:r w:rsidR="000E37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E374F">
        <w:rPr>
          <w:rFonts w:ascii="Times New Roman" w:hAnsi="Times New Roman" w:cs="Times New Roman"/>
          <w:sz w:val="28"/>
          <w:szCs w:val="28"/>
        </w:rPr>
        <w:t>омсомольска-на-Амуре Хабаровского края на 2014-2018 годы «Обе</w:t>
      </w:r>
      <w:r w:rsidR="000E374F">
        <w:rPr>
          <w:rFonts w:ascii="Times New Roman" w:hAnsi="Times New Roman" w:cs="Times New Roman"/>
          <w:sz w:val="28"/>
          <w:szCs w:val="28"/>
        </w:rPr>
        <w:t>с</w:t>
      </w:r>
      <w:r w:rsidR="000E374F">
        <w:rPr>
          <w:rFonts w:ascii="Times New Roman" w:hAnsi="Times New Roman" w:cs="Times New Roman"/>
          <w:sz w:val="28"/>
          <w:szCs w:val="28"/>
        </w:rPr>
        <w:t>печение качества и доступности образования», её проектного модуля «Образ</w:t>
      </w:r>
      <w:r w:rsidR="000E374F">
        <w:rPr>
          <w:rFonts w:ascii="Times New Roman" w:hAnsi="Times New Roman" w:cs="Times New Roman"/>
          <w:sz w:val="28"/>
          <w:szCs w:val="28"/>
        </w:rPr>
        <w:t>о</w:t>
      </w:r>
      <w:r w:rsidR="000E374F">
        <w:rPr>
          <w:rFonts w:ascii="Times New Roman" w:hAnsi="Times New Roman" w:cs="Times New Roman"/>
          <w:sz w:val="28"/>
          <w:szCs w:val="28"/>
        </w:rPr>
        <w:t>вание для жизни, образование для будущего» должно способство</w:t>
      </w:r>
      <w:r w:rsidR="00376CA1">
        <w:rPr>
          <w:rFonts w:ascii="Times New Roman" w:hAnsi="Times New Roman" w:cs="Times New Roman"/>
          <w:sz w:val="28"/>
          <w:szCs w:val="28"/>
        </w:rPr>
        <w:t>вать успешн</w:t>
      </w:r>
      <w:r w:rsidR="00376CA1">
        <w:rPr>
          <w:rFonts w:ascii="Times New Roman" w:hAnsi="Times New Roman" w:cs="Times New Roman"/>
          <w:sz w:val="28"/>
          <w:szCs w:val="28"/>
        </w:rPr>
        <w:t>о</w:t>
      </w:r>
      <w:r w:rsidR="00376CA1">
        <w:rPr>
          <w:rFonts w:ascii="Times New Roman" w:hAnsi="Times New Roman" w:cs="Times New Roman"/>
          <w:sz w:val="28"/>
          <w:szCs w:val="28"/>
        </w:rPr>
        <w:t>му достижению целей перестройки и</w:t>
      </w:r>
      <w:r w:rsidR="00CD2A23">
        <w:rPr>
          <w:rFonts w:ascii="Times New Roman" w:hAnsi="Times New Roman" w:cs="Times New Roman"/>
          <w:sz w:val="28"/>
          <w:szCs w:val="28"/>
        </w:rPr>
        <w:t>нженерного образования, переходу</w:t>
      </w:r>
      <w:r w:rsidR="00376CA1">
        <w:rPr>
          <w:rFonts w:ascii="Times New Roman" w:hAnsi="Times New Roman" w:cs="Times New Roman"/>
          <w:sz w:val="28"/>
          <w:szCs w:val="28"/>
        </w:rPr>
        <w:t xml:space="preserve"> на н</w:t>
      </w:r>
      <w:r w:rsidR="00376CA1">
        <w:rPr>
          <w:rFonts w:ascii="Times New Roman" w:hAnsi="Times New Roman" w:cs="Times New Roman"/>
          <w:sz w:val="28"/>
          <w:szCs w:val="28"/>
        </w:rPr>
        <w:t>о</w:t>
      </w:r>
      <w:r w:rsidR="00376CA1">
        <w:rPr>
          <w:rFonts w:ascii="Times New Roman" w:hAnsi="Times New Roman" w:cs="Times New Roman"/>
          <w:sz w:val="28"/>
          <w:szCs w:val="28"/>
        </w:rPr>
        <w:t>вые образовательные технологии и новую организационн</w:t>
      </w:r>
      <w:r w:rsidR="00765990">
        <w:rPr>
          <w:rFonts w:ascii="Times New Roman" w:hAnsi="Times New Roman" w:cs="Times New Roman"/>
          <w:sz w:val="28"/>
          <w:szCs w:val="28"/>
        </w:rPr>
        <w:t>ую структуру подг</w:t>
      </w:r>
      <w:r w:rsidR="00765990">
        <w:rPr>
          <w:rFonts w:ascii="Times New Roman" w:hAnsi="Times New Roman" w:cs="Times New Roman"/>
          <w:sz w:val="28"/>
          <w:szCs w:val="28"/>
        </w:rPr>
        <w:t>о</w:t>
      </w:r>
      <w:r w:rsidR="00765990">
        <w:rPr>
          <w:rFonts w:ascii="Times New Roman" w:hAnsi="Times New Roman" w:cs="Times New Roman"/>
          <w:sz w:val="28"/>
          <w:szCs w:val="28"/>
        </w:rPr>
        <w:t xml:space="preserve">товки кадров в промышленном городе. </w:t>
      </w:r>
    </w:p>
    <w:p w:rsidR="00765990" w:rsidRDefault="00765990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765990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                             Л.А.Кускова</w:t>
      </w: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B52C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B52C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B52C6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52C69" w:rsidRDefault="00B52C69" w:rsidP="00E233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03F9A" w:rsidRPr="00FC71AD" w:rsidRDefault="00B52C69" w:rsidP="00765990">
      <w:p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Елена Павловна Чикинда – 8 (4217) 55-32-59</w:t>
      </w:r>
      <w:r w:rsidR="0076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A2" w:rsidRPr="00806BBF" w:rsidRDefault="00167DA2" w:rsidP="000D3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FC0" w:rsidRPr="00DF3268" w:rsidRDefault="00C9271E" w:rsidP="005F25EE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2B601F" w:rsidRPr="00DF3268" w:rsidRDefault="002B601F" w:rsidP="005F25EE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4FC0" w:rsidRPr="00C54764" w:rsidRDefault="00934FC0" w:rsidP="00C54764">
      <w:pPr>
        <w:tabs>
          <w:tab w:val="left" w:pos="23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1625" w:rsidRPr="00F40404" w:rsidRDefault="00B31625" w:rsidP="00F404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E9B" w:rsidRPr="00DF73C2" w:rsidRDefault="00B932C7" w:rsidP="00E00E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04359" w:rsidRDefault="005F4774" w:rsidP="007043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1230" cy="3766946"/>
            <wp:effectExtent l="19050" t="0" r="7620" b="0"/>
            <wp:docPr id="5" name="Рисунок 2" descr="C:\Users\HOME-S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-St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6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1230" cy="3766946"/>
            <wp:effectExtent l="19050" t="0" r="7620" b="0"/>
            <wp:docPr id="4" name="Рисунок 1" descr="C:\Users\HOME-St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-St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6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359" w:rsidRPr="00704359" w:rsidRDefault="00704359" w:rsidP="007043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3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1230" cy="3392528"/>
            <wp:effectExtent l="19050" t="0" r="7620" b="0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143500"/>
                      <a:chOff x="395536" y="764704"/>
                      <a:chExt cx="9144000" cy="5143500"/>
                    </a:xfrm>
                  </a:grpSpPr>
                  <a:sp>
                    <a:nvSpPr>
                      <a:cNvPr id="26629" name="Текст 46"/>
                      <a:cNvSpPr>
                        <a:spLocks noGrp="1"/>
                      </a:cNvSpPr>
                    </a:nvSpPr>
                    <a:spPr bwMode="auto">
                      <a:xfrm>
                        <a:off x="395536" y="764704"/>
                        <a:ext cx="9144000" cy="5143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64008" tIns="45720" rIns="4572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0" indent="0" algn="l" rtl="0" eaLnBrk="0" fontAlgn="base" hangingPunct="0">
                            <a:spcBef>
                              <a:spcPts val="25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Tx/>
                            <a:buNone/>
                            <a:defRPr sz="1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1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281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5863" indent="-2079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79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 smtClean="0"/>
                        </a:p>
                        <a:p>
                          <a:endParaRPr lang="ru-RU" sz="2400" smtClean="0"/>
                        </a:p>
                        <a:p>
                          <a:endParaRPr lang="ru-RU" sz="2400" smtClean="0"/>
                        </a:p>
                        <a:p>
                          <a:endParaRPr lang="ru-RU" sz="240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sz="240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7043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31230" cy="3392528"/>
            <wp:effectExtent l="19050" t="0" r="762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143500"/>
                      <a:chOff x="395536" y="764704"/>
                      <a:chExt cx="9144000" cy="5143500"/>
                    </a:xfrm>
                  </a:grpSpPr>
                  <a:sp>
                    <a:nvSpPr>
                      <a:cNvPr id="26629" name="Текст 46"/>
                      <a:cNvSpPr>
                        <a:spLocks noGrp="1"/>
                      </a:cNvSpPr>
                    </a:nvSpPr>
                    <a:spPr bwMode="auto">
                      <a:xfrm>
                        <a:off x="395536" y="764704"/>
                        <a:ext cx="9144000" cy="5143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64008" tIns="45720" rIns="4572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0" indent="0" algn="l" rtl="0" eaLnBrk="0" fontAlgn="base" hangingPunct="0">
                            <a:spcBef>
                              <a:spcPts val="25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Tx/>
                            <a:buNone/>
                            <a:defRPr sz="1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1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281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5863" indent="-2079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79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 smtClean="0"/>
                        </a:p>
                        <a:p>
                          <a:endParaRPr lang="ru-RU" sz="2400" smtClean="0"/>
                        </a:p>
                        <a:p>
                          <a:endParaRPr lang="ru-RU" sz="2400" smtClean="0"/>
                        </a:p>
                        <a:p>
                          <a:endParaRPr lang="ru-RU" sz="240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sz="240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7043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1230" cy="3392528"/>
            <wp:effectExtent l="19050" t="0" r="762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143500"/>
                      <a:chOff x="395536" y="764704"/>
                      <a:chExt cx="9144000" cy="5143500"/>
                    </a:xfrm>
                  </a:grpSpPr>
                  <a:sp>
                    <a:nvSpPr>
                      <a:cNvPr id="26629" name="Текст 46"/>
                      <a:cNvSpPr>
                        <a:spLocks noGrp="1"/>
                      </a:cNvSpPr>
                    </a:nvSpPr>
                    <a:spPr bwMode="auto">
                      <a:xfrm>
                        <a:off x="395536" y="764704"/>
                        <a:ext cx="9144000" cy="5143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64008" tIns="45720" rIns="4572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0" indent="0" algn="l" rtl="0" eaLnBrk="0" fontAlgn="base" hangingPunct="0">
                            <a:spcBef>
                              <a:spcPts val="25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Tx/>
                            <a:buNone/>
                            <a:defRPr sz="13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1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2813" indent="-2460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1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85863" indent="-2079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462088" indent="-2079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9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 sz="2400" smtClean="0"/>
                        </a:p>
                        <a:p>
                          <a:endParaRPr lang="ru-RU" sz="2400" smtClean="0"/>
                        </a:p>
                        <a:p>
                          <a:endParaRPr lang="ru-RU" sz="2400" smtClean="0"/>
                        </a:p>
                        <a:p>
                          <a:endParaRPr lang="ru-RU" sz="240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endParaRPr lang="ru-RU" sz="2400" smtClean="0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1A6704" w:rsidRPr="001A6704" w:rsidRDefault="001A6704" w:rsidP="001A67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34C" w:rsidRPr="00FA415E" w:rsidRDefault="0004434C" w:rsidP="0004434C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A415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434C" w:rsidRDefault="0004434C" w:rsidP="0004434C">
      <w:pPr>
        <w:spacing w:after="15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04434C" w:rsidRPr="00ED18D4" w:rsidRDefault="0004434C" w:rsidP="0004434C">
      <w:pPr>
        <w:spacing w:after="150" w:line="240" w:lineRule="auto"/>
        <w:ind w:left="-851"/>
        <w:rPr>
          <w:rFonts w:ascii="Times New Roman" w:eastAsia="Times New Roman" w:hAnsi="Times New Roman" w:cs="Times New Roman"/>
          <w:bCs/>
          <w:iCs/>
          <w:color w:val="1D1D1D"/>
          <w:sz w:val="28"/>
          <w:szCs w:val="28"/>
          <w:lang w:eastAsia="ru-RU"/>
        </w:rPr>
      </w:pPr>
    </w:p>
    <w:p w:rsidR="00C338CC" w:rsidRPr="006B177A" w:rsidRDefault="00C338CC" w:rsidP="0004434C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C338CC" w:rsidRPr="006B177A" w:rsidSect="00F550BB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48" w:rsidRDefault="003C6548" w:rsidP="0004434C">
      <w:pPr>
        <w:spacing w:after="0" w:line="240" w:lineRule="auto"/>
      </w:pPr>
      <w:r>
        <w:separator/>
      </w:r>
    </w:p>
  </w:endnote>
  <w:endnote w:type="continuationSeparator" w:id="0">
    <w:p w:rsidR="003C6548" w:rsidRDefault="003C6548" w:rsidP="000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48" w:rsidRDefault="003C6548" w:rsidP="0004434C">
      <w:pPr>
        <w:spacing w:after="0" w:line="240" w:lineRule="auto"/>
      </w:pPr>
      <w:r>
        <w:separator/>
      </w:r>
    </w:p>
  </w:footnote>
  <w:footnote w:type="continuationSeparator" w:id="0">
    <w:p w:rsidR="003C6548" w:rsidRDefault="003C6548" w:rsidP="000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74377"/>
    </w:sdtPr>
    <w:sdtContent>
      <w:p w:rsidR="0026574E" w:rsidRDefault="00165765">
        <w:pPr>
          <w:pStyle w:val="a3"/>
        </w:pPr>
        <w:fldSimple w:instr=" PAGE   \* MERGEFORMAT ">
          <w:r w:rsidR="001E1B10">
            <w:rPr>
              <w:noProof/>
            </w:rPr>
            <w:t>1</w:t>
          </w:r>
        </w:fldSimple>
      </w:p>
    </w:sdtContent>
  </w:sdt>
  <w:p w:rsidR="0026574E" w:rsidRDefault="002657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982131"/>
    <w:multiLevelType w:val="multilevel"/>
    <w:tmpl w:val="1AF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C4696"/>
    <w:multiLevelType w:val="hybridMultilevel"/>
    <w:tmpl w:val="3F228CC6"/>
    <w:lvl w:ilvl="0" w:tplc="028C1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EB3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C4BF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26F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57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C65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62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A6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8B7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C0216F"/>
    <w:multiLevelType w:val="hybridMultilevel"/>
    <w:tmpl w:val="D458D70A"/>
    <w:lvl w:ilvl="0" w:tplc="3AD0C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1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B26F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6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7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5A0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3E0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1C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CEB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3353C"/>
    <w:multiLevelType w:val="hybridMultilevel"/>
    <w:tmpl w:val="F162E4FC"/>
    <w:lvl w:ilvl="0" w:tplc="2A52E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706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A36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EF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A69C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281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CA5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2A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47FE"/>
    <w:multiLevelType w:val="hybridMultilevel"/>
    <w:tmpl w:val="590C9D3A"/>
    <w:lvl w:ilvl="0" w:tplc="9DC65E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606191B"/>
    <w:multiLevelType w:val="multilevel"/>
    <w:tmpl w:val="435C6E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>
    <w:nsid w:val="46283DF8"/>
    <w:multiLevelType w:val="multilevel"/>
    <w:tmpl w:val="4D40EE24"/>
    <w:lvl w:ilvl="0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4" w:hanging="2160"/>
      </w:pPr>
      <w:rPr>
        <w:rFonts w:hint="default"/>
      </w:rPr>
    </w:lvl>
  </w:abstractNum>
  <w:abstractNum w:abstractNumId="8">
    <w:nsid w:val="4DEF169D"/>
    <w:multiLevelType w:val="hybridMultilevel"/>
    <w:tmpl w:val="F078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E103D"/>
    <w:multiLevelType w:val="multilevel"/>
    <w:tmpl w:val="51D2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B3286"/>
    <w:multiLevelType w:val="multilevel"/>
    <w:tmpl w:val="BBC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Times New Roman" w:hint="default"/>
        <w:color w:val="00000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B2566"/>
    <w:multiLevelType w:val="hybridMultilevel"/>
    <w:tmpl w:val="CDBEA9EA"/>
    <w:lvl w:ilvl="0" w:tplc="EA7A12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72B014D0"/>
    <w:multiLevelType w:val="hybridMultilevel"/>
    <w:tmpl w:val="3B189616"/>
    <w:lvl w:ilvl="0" w:tplc="4B1E1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88A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3C3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2E6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3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A6E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CC6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C403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2D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502A8"/>
    <w:multiLevelType w:val="hybridMultilevel"/>
    <w:tmpl w:val="355C81DE"/>
    <w:lvl w:ilvl="0" w:tplc="E0C43F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8CC"/>
    <w:rsid w:val="0001560C"/>
    <w:rsid w:val="0002281B"/>
    <w:rsid w:val="000357E9"/>
    <w:rsid w:val="00037FCE"/>
    <w:rsid w:val="0004434C"/>
    <w:rsid w:val="00074AEE"/>
    <w:rsid w:val="00076AF7"/>
    <w:rsid w:val="00082400"/>
    <w:rsid w:val="000849E6"/>
    <w:rsid w:val="000943C2"/>
    <w:rsid w:val="000B3E29"/>
    <w:rsid w:val="000D1EB6"/>
    <w:rsid w:val="000D38C3"/>
    <w:rsid w:val="000E1C96"/>
    <w:rsid w:val="000E374F"/>
    <w:rsid w:val="00105345"/>
    <w:rsid w:val="0013052B"/>
    <w:rsid w:val="001321B6"/>
    <w:rsid w:val="001362DB"/>
    <w:rsid w:val="001378D7"/>
    <w:rsid w:val="00142EFB"/>
    <w:rsid w:val="001542B3"/>
    <w:rsid w:val="00154B41"/>
    <w:rsid w:val="00165765"/>
    <w:rsid w:val="00167DA2"/>
    <w:rsid w:val="00186EBF"/>
    <w:rsid w:val="001A6704"/>
    <w:rsid w:val="001B7D32"/>
    <w:rsid w:val="001C6B00"/>
    <w:rsid w:val="001D59C0"/>
    <w:rsid w:val="001E1B10"/>
    <w:rsid w:val="001E2B21"/>
    <w:rsid w:val="001F2705"/>
    <w:rsid w:val="001F3C85"/>
    <w:rsid w:val="001F493A"/>
    <w:rsid w:val="001F63BD"/>
    <w:rsid w:val="00211E28"/>
    <w:rsid w:val="00220B89"/>
    <w:rsid w:val="002277D7"/>
    <w:rsid w:val="0024140D"/>
    <w:rsid w:val="00260CA4"/>
    <w:rsid w:val="00261CBB"/>
    <w:rsid w:val="00263D13"/>
    <w:rsid w:val="0026574E"/>
    <w:rsid w:val="002841D2"/>
    <w:rsid w:val="002A64BA"/>
    <w:rsid w:val="002B3136"/>
    <w:rsid w:val="002B601F"/>
    <w:rsid w:val="002C113C"/>
    <w:rsid w:val="002C6828"/>
    <w:rsid w:val="002D0569"/>
    <w:rsid w:val="002F0E2D"/>
    <w:rsid w:val="002F0FF7"/>
    <w:rsid w:val="00310ECD"/>
    <w:rsid w:val="003655E5"/>
    <w:rsid w:val="00376CA1"/>
    <w:rsid w:val="00392CA4"/>
    <w:rsid w:val="003A12B0"/>
    <w:rsid w:val="003B2742"/>
    <w:rsid w:val="003C6548"/>
    <w:rsid w:val="003E14EE"/>
    <w:rsid w:val="003E3297"/>
    <w:rsid w:val="00403022"/>
    <w:rsid w:val="00415838"/>
    <w:rsid w:val="00427309"/>
    <w:rsid w:val="004309F2"/>
    <w:rsid w:val="00447965"/>
    <w:rsid w:val="00461C49"/>
    <w:rsid w:val="00482620"/>
    <w:rsid w:val="0048389B"/>
    <w:rsid w:val="0048423B"/>
    <w:rsid w:val="00484D0D"/>
    <w:rsid w:val="00491214"/>
    <w:rsid w:val="004D39D1"/>
    <w:rsid w:val="004D51C6"/>
    <w:rsid w:val="004E17FF"/>
    <w:rsid w:val="004F3D48"/>
    <w:rsid w:val="00504824"/>
    <w:rsid w:val="00512C32"/>
    <w:rsid w:val="00512EC2"/>
    <w:rsid w:val="00515E26"/>
    <w:rsid w:val="00522F73"/>
    <w:rsid w:val="0053040A"/>
    <w:rsid w:val="00531FD9"/>
    <w:rsid w:val="00552AAF"/>
    <w:rsid w:val="005530AF"/>
    <w:rsid w:val="00554049"/>
    <w:rsid w:val="00564086"/>
    <w:rsid w:val="00565301"/>
    <w:rsid w:val="00572E3B"/>
    <w:rsid w:val="00580284"/>
    <w:rsid w:val="00586A38"/>
    <w:rsid w:val="005B79D8"/>
    <w:rsid w:val="005C3F3F"/>
    <w:rsid w:val="005C564C"/>
    <w:rsid w:val="005E38F2"/>
    <w:rsid w:val="005F25EE"/>
    <w:rsid w:val="005F358F"/>
    <w:rsid w:val="005F4774"/>
    <w:rsid w:val="00636C02"/>
    <w:rsid w:val="006373DA"/>
    <w:rsid w:val="006B177A"/>
    <w:rsid w:val="006B798C"/>
    <w:rsid w:val="006D065B"/>
    <w:rsid w:val="006E3724"/>
    <w:rsid w:val="006F3667"/>
    <w:rsid w:val="00704359"/>
    <w:rsid w:val="00730301"/>
    <w:rsid w:val="00740AA6"/>
    <w:rsid w:val="0074410F"/>
    <w:rsid w:val="00763EE0"/>
    <w:rsid w:val="00765990"/>
    <w:rsid w:val="007C26AF"/>
    <w:rsid w:val="007C4D04"/>
    <w:rsid w:val="007D219C"/>
    <w:rsid w:val="007E0DE6"/>
    <w:rsid w:val="007E4C25"/>
    <w:rsid w:val="007F1B1A"/>
    <w:rsid w:val="0081028B"/>
    <w:rsid w:val="00815C58"/>
    <w:rsid w:val="008172A1"/>
    <w:rsid w:val="00820205"/>
    <w:rsid w:val="00854BE5"/>
    <w:rsid w:val="008608AC"/>
    <w:rsid w:val="0086548D"/>
    <w:rsid w:val="00885232"/>
    <w:rsid w:val="008B1240"/>
    <w:rsid w:val="008B1803"/>
    <w:rsid w:val="008B3CAB"/>
    <w:rsid w:val="008E083F"/>
    <w:rsid w:val="008E62F3"/>
    <w:rsid w:val="008F0583"/>
    <w:rsid w:val="008F458C"/>
    <w:rsid w:val="00911AFA"/>
    <w:rsid w:val="00934FC0"/>
    <w:rsid w:val="009411DA"/>
    <w:rsid w:val="00944847"/>
    <w:rsid w:val="0095507E"/>
    <w:rsid w:val="00956E61"/>
    <w:rsid w:val="00971088"/>
    <w:rsid w:val="00974624"/>
    <w:rsid w:val="00985EB3"/>
    <w:rsid w:val="009D5B9B"/>
    <w:rsid w:val="009D754E"/>
    <w:rsid w:val="009E05DE"/>
    <w:rsid w:val="009E2192"/>
    <w:rsid w:val="009F0E3D"/>
    <w:rsid w:val="009F40E4"/>
    <w:rsid w:val="009F6747"/>
    <w:rsid w:val="009F7474"/>
    <w:rsid w:val="00A035FC"/>
    <w:rsid w:val="00A321BE"/>
    <w:rsid w:val="00A37723"/>
    <w:rsid w:val="00A61D5E"/>
    <w:rsid w:val="00A75D6B"/>
    <w:rsid w:val="00A90689"/>
    <w:rsid w:val="00A961E1"/>
    <w:rsid w:val="00AA5469"/>
    <w:rsid w:val="00AB37CC"/>
    <w:rsid w:val="00AB7EB5"/>
    <w:rsid w:val="00AE7862"/>
    <w:rsid w:val="00AF0E37"/>
    <w:rsid w:val="00AF3CEF"/>
    <w:rsid w:val="00B26824"/>
    <w:rsid w:val="00B31625"/>
    <w:rsid w:val="00B33C34"/>
    <w:rsid w:val="00B45BD2"/>
    <w:rsid w:val="00B47F20"/>
    <w:rsid w:val="00B52C69"/>
    <w:rsid w:val="00B61317"/>
    <w:rsid w:val="00B760C2"/>
    <w:rsid w:val="00B83065"/>
    <w:rsid w:val="00B91412"/>
    <w:rsid w:val="00B92461"/>
    <w:rsid w:val="00B932C7"/>
    <w:rsid w:val="00B9445A"/>
    <w:rsid w:val="00BA4966"/>
    <w:rsid w:val="00BC2494"/>
    <w:rsid w:val="00BC7445"/>
    <w:rsid w:val="00C03F9A"/>
    <w:rsid w:val="00C06C4C"/>
    <w:rsid w:val="00C216D7"/>
    <w:rsid w:val="00C338CC"/>
    <w:rsid w:val="00C50853"/>
    <w:rsid w:val="00C54764"/>
    <w:rsid w:val="00C61BC0"/>
    <w:rsid w:val="00C66F4C"/>
    <w:rsid w:val="00C9271E"/>
    <w:rsid w:val="00C92AAF"/>
    <w:rsid w:val="00CA42E4"/>
    <w:rsid w:val="00CC0098"/>
    <w:rsid w:val="00CD2A23"/>
    <w:rsid w:val="00CD758B"/>
    <w:rsid w:val="00D0477C"/>
    <w:rsid w:val="00D078B2"/>
    <w:rsid w:val="00D319AF"/>
    <w:rsid w:val="00D41FB2"/>
    <w:rsid w:val="00D4678C"/>
    <w:rsid w:val="00D504CD"/>
    <w:rsid w:val="00D54528"/>
    <w:rsid w:val="00D61246"/>
    <w:rsid w:val="00D67D0F"/>
    <w:rsid w:val="00D92543"/>
    <w:rsid w:val="00D93787"/>
    <w:rsid w:val="00DA27EC"/>
    <w:rsid w:val="00DC7FA1"/>
    <w:rsid w:val="00DD42E6"/>
    <w:rsid w:val="00DF3268"/>
    <w:rsid w:val="00DF73C2"/>
    <w:rsid w:val="00E00E9B"/>
    <w:rsid w:val="00E05A48"/>
    <w:rsid w:val="00E2112A"/>
    <w:rsid w:val="00E23384"/>
    <w:rsid w:val="00E31C6E"/>
    <w:rsid w:val="00E452BA"/>
    <w:rsid w:val="00E73210"/>
    <w:rsid w:val="00E91748"/>
    <w:rsid w:val="00E935FB"/>
    <w:rsid w:val="00E964F5"/>
    <w:rsid w:val="00EC1E18"/>
    <w:rsid w:val="00ED18D4"/>
    <w:rsid w:val="00ED4851"/>
    <w:rsid w:val="00EF46D6"/>
    <w:rsid w:val="00EF6E52"/>
    <w:rsid w:val="00F07EDE"/>
    <w:rsid w:val="00F146A7"/>
    <w:rsid w:val="00F16CB4"/>
    <w:rsid w:val="00F32AF5"/>
    <w:rsid w:val="00F345AA"/>
    <w:rsid w:val="00F36481"/>
    <w:rsid w:val="00F40404"/>
    <w:rsid w:val="00F550BB"/>
    <w:rsid w:val="00F66AAB"/>
    <w:rsid w:val="00F77B25"/>
    <w:rsid w:val="00F8052F"/>
    <w:rsid w:val="00F8454D"/>
    <w:rsid w:val="00F91399"/>
    <w:rsid w:val="00FA415E"/>
    <w:rsid w:val="00FC45B2"/>
    <w:rsid w:val="00FC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434C"/>
  </w:style>
  <w:style w:type="paragraph" w:styleId="a5">
    <w:name w:val="footer"/>
    <w:basedOn w:val="a"/>
    <w:link w:val="a6"/>
    <w:uiPriority w:val="99"/>
    <w:semiHidden/>
    <w:unhideWhenUsed/>
    <w:rsid w:val="000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434C"/>
  </w:style>
  <w:style w:type="paragraph" w:styleId="a7">
    <w:name w:val="List Paragraph"/>
    <w:basedOn w:val="a"/>
    <w:uiPriority w:val="34"/>
    <w:qFormat/>
    <w:rsid w:val="00730301"/>
    <w:pPr>
      <w:ind w:left="720"/>
      <w:contextualSpacing/>
    </w:pPr>
  </w:style>
  <w:style w:type="table" w:styleId="a8">
    <w:name w:val="Table Grid"/>
    <w:basedOn w:val="a1"/>
    <w:uiPriority w:val="59"/>
    <w:rsid w:val="00B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B2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2A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F2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398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3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2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3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8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5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3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2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7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26</Pages>
  <Words>6246</Words>
  <Characters>35608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HOME-St</dc:creator>
  <cp:keywords/>
  <dc:description/>
  <cp:lastModifiedBy>Гринфельд Григорий Михайлович</cp:lastModifiedBy>
  <cp:revision>38</cp:revision>
  <dcterms:created xsi:type="dcterms:W3CDTF">2014-12-04T07:21:00Z</dcterms:created>
  <dcterms:modified xsi:type="dcterms:W3CDTF">2015-01-20T02:28:00Z</dcterms:modified>
</cp:coreProperties>
</file>