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43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42"/>
        <w:gridCol w:w="8497"/>
      </w:tblGrid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1D3F3E">
            <w:pPr>
              <w:spacing w:after="336" w:line="285" w:lineRule="atLeast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1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Pr="000533D9" w:rsidRDefault="001D3F3E" w:rsidP="001D3F3E">
            <w:pPr>
              <w:spacing w:line="285" w:lineRule="atLeast"/>
              <w:rPr>
                <w:b/>
                <w:i/>
                <w:color w:val="1D1D1D"/>
                <w:u w:val="single"/>
              </w:rPr>
            </w:pPr>
            <w:r w:rsidRPr="000533D9">
              <w:rPr>
                <w:b/>
                <w:i/>
                <w:color w:val="1D1D1D"/>
                <w:u w:val="single"/>
              </w:rPr>
              <w:t>Основные сведения о работе в ПК «Лира-САПР».</w:t>
            </w:r>
          </w:p>
          <w:p w:rsidR="001D3F3E" w:rsidRDefault="001D3F3E" w:rsidP="001D3F3E">
            <w:pPr>
              <w:spacing w:line="285" w:lineRule="atLeast"/>
              <w:jc w:val="left"/>
              <w:rPr>
                <w:color w:val="1D1D1D"/>
              </w:rPr>
            </w:pPr>
            <w:r w:rsidRPr="000533D9">
              <w:rPr>
                <w:color w:val="1D1D1D"/>
              </w:rPr>
              <w:t xml:space="preserve">Основные модули ПК. Основные режимы работы. Каталоги исходных данных и результатов расчета. Основные панели программы.   Графический интерфейс программы. </w:t>
            </w: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2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1D3F3E">
            <w:pPr>
              <w:spacing w:line="285" w:lineRule="atLeast"/>
              <w:jc w:val="left"/>
              <w:rPr>
                <w:bCs/>
              </w:rPr>
            </w:pPr>
            <w:r>
              <w:rPr>
                <w:bCs/>
              </w:rPr>
              <w:t>.</w:t>
            </w:r>
            <w:r w:rsidRPr="000B382C">
              <w:rPr>
                <w:bCs/>
              </w:rPr>
              <w:t xml:space="preserve"> </w:t>
            </w:r>
            <w:r w:rsidRPr="001D3F3E">
              <w:rPr>
                <w:b/>
                <w:i/>
                <w:color w:val="1D1D1D"/>
                <w:u w:val="single"/>
              </w:rPr>
              <w:t>Основные сведения о расчете строительных конструкций методом конечных элементов (МКЭ)</w:t>
            </w:r>
          </w:p>
          <w:p w:rsidR="001D3F3E" w:rsidRDefault="001D3F3E" w:rsidP="001D3F3E">
            <w:pPr>
              <w:spacing w:line="285" w:lineRule="atLeast"/>
              <w:jc w:val="left"/>
              <w:rPr>
                <w:color w:val="1D1D1D"/>
              </w:rPr>
            </w:pPr>
            <w:r>
              <w:rPr>
                <w:color w:val="1D1D1D"/>
              </w:rPr>
              <w:t>Основная идея МКЭ. Уравнения МКЭ для статического и динамического расчета. Матрицы жесткости. Основные типы КЭ. Алгоритм расчета строительных конструкций МКЭ.</w:t>
            </w: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2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line="285" w:lineRule="atLeast"/>
              <w:rPr>
                <w:b/>
                <w:i/>
                <w:color w:val="1D1D1D"/>
                <w:u w:val="single"/>
              </w:rPr>
            </w:pPr>
            <w:r>
              <w:rPr>
                <w:b/>
                <w:i/>
                <w:color w:val="1D1D1D"/>
                <w:u w:val="single"/>
              </w:rPr>
              <w:t>Расчет плоских ферм в ПК «Лира-САПР»</w:t>
            </w:r>
          </w:p>
          <w:p w:rsidR="001D3F3E" w:rsidRDefault="001D3F3E" w:rsidP="001D3F3E">
            <w:pPr>
              <w:spacing w:line="285" w:lineRule="atLeast"/>
              <w:rPr>
                <w:color w:val="1D1D1D"/>
              </w:rPr>
            </w:pPr>
            <w:r>
              <w:rPr>
                <w:color w:val="1D1D1D"/>
              </w:rPr>
              <w:t>Расчет стальной фермы. Расчет железобетонной фермы. Расчет металлодеревянной фермы. Конструктивный расчет центрально-растянутых элементов.</w:t>
            </w: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5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line="285" w:lineRule="atLeast"/>
              <w:rPr>
                <w:b/>
                <w:i/>
                <w:color w:val="1D1D1D"/>
                <w:u w:val="single"/>
              </w:rPr>
            </w:pPr>
            <w:r>
              <w:rPr>
                <w:b/>
                <w:i/>
                <w:color w:val="1D1D1D"/>
                <w:u w:val="single"/>
              </w:rPr>
              <w:t>Расчет балок в ПК «Лира-САПР»</w:t>
            </w:r>
          </w:p>
          <w:p w:rsidR="001D3F3E" w:rsidRPr="002F6BBF" w:rsidRDefault="001D3F3E" w:rsidP="001D3F3E">
            <w:pPr>
              <w:spacing w:line="285" w:lineRule="atLeast"/>
              <w:jc w:val="both"/>
              <w:rPr>
                <w:color w:val="1D1D1D"/>
              </w:rPr>
            </w:pPr>
            <w:r>
              <w:rPr>
                <w:color w:val="1D1D1D"/>
              </w:rPr>
              <w:t xml:space="preserve">Расчет стальной балки. Расчет железобетонной балки.  </w:t>
            </w:r>
            <w:r>
              <w:rPr>
                <w:color w:val="1D1D1D"/>
              </w:rPr>
              <w:t xml:space="preserve">Конструктивный расчет </w:t>
            </w:r>
            <w:r>
              <w:rPr>
                <w:color w:val="1D1D1D"/>
              </w:rPr>
              <w:t>изгибаемых</w:t>
            </w:r>
            <w:r>
              <w:rPr>
                <w:color w:val="1D1D1D"/>
              </w:rPr>
              <w:t xml:space="preserve"> элементов.</w:t>
            </w: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6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Pr="001D3F3E" w:rsidRDefault="001D3F3E" w:rsidP="00631947">
            <w:pPr>
              <w:spacing w:line="285" w:lineRule="atLeast"/>
              <w:rPr>
                <w:b/>
                <w:i/>
                <w:color w:val="1D1D1D"/>
                <w:u w:val="single"/>
              </w:rPr>
            </w:pPr>
            <w:r w:rsidRPr="001D3F3E">
              <w:rPr>
                <w:b/>
                <w:i/>
                <w:color w:val="1D1D1D"/>
                <w:u w:val="single"/>
              </w:rPr>
              <w:t xml:space="preserve">Расчет арки </w:t>
            </w:r>
            <w:r w:rsidRPr="001D3F3E">
              <w:rPr>
                <w:b/>
                <w:i/>
                <w:color w:val="1D1D1D"/>
                <w:u w:val="single"/>
              </w:rPr>
              <w:t>в ПК «Лира-САПР»</w:t>
            </w:r>
          </w:p>
          <w:p w:rsidR="001D3F3E" w:rsidRPr="001D3F3E" w:rsidRDefault="001D3F3E" w:rsidP="00631947">
            <w:pPr>
              <w:spacing w:line="285" w:lineRule="atLeast"/>
              <w:jc w:val="both"/>
              <w:rPr>
                <w:color w:val="1D1D1D"/>
                <w:sz w:val="20"/>
                <w:szCs w:val="20"/>
              </w:rPr>
            </w:pPr>
            <w:r w:rsidRPr="001D3F3E">
              <w:rPr>
                <w:color w:val="1D1D1D"/>
                <w:sz w:val="20"/>
                <w:szCs w:val="20"/>
              </w:rPr>
              <w:t xml:space="preserve">Основной принцип работы арок. Статический расчет арки. </w:t>
            </w: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7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line="285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Расчет составной балки</w:t>
            </w:r>
          </w:p>
          <w:p w:rsidR="001D3F3E" w:rsidRPr="001F4308" w:rsidRDefault="001D3F3E" w:rsidP="00631947">
            <w:pPr>
              <w:spacing w:line="285" w:lineRule="atLeast"/>
              <w:jc w:val="both"/>
            </w:pPr>
            <w:r>
              <w:t xml:space="preserve">Метод сечений. </w:t>
            </w:r>
            <w:r>
              <w:rPr>
                <w:color w:val="1D1D1D"/>
              </w:rPr>
              <w:t xml:space="preserve"> </w:t>
            </w:r>
            <w:r>
              <w:rPr>
                <w:color w:val="1D1D1D"/>
              </w:rPr>
              <w:t>Статический расчет</w:t>
            </w:r>
            <w:r>
              <w:rPr>
                <w:color w:val="1D1D1D"/>
              </w:rPr>
              <w:t xml:space="preserve"> составной балки.</w:t>
            </w: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jc w:val="both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8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1D3F3E">
            <w:pPr>
              <w:spacing w:line="285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Расчет </w:t>
            </w:r>
            <w:r>
              <w:rPr>
                <w:b/>
                <w:i/>
                <w:u w:val="single"/>
              </w:rPr>
              <w:t>поперечной рамы многоэтажного каркасного здания</w:t>
            </w:r>
          </w:p>
          <w:p w:rsidR="001D3F3E" w:rsidRDefault="001D3F3E" w:rsidP="001D3F3E">
            <w:pPr>
              <w:spacing w:line="285" w:lineRule="atLeast"/>
              <w:rPr>
                <w:b/>
                <w:i/>
                <w:u w:val="single"/>
              </w:rPr>
            </w:pPr>
            <w:r w:rsidRPr="001D3F3E">
              <w:rPr>
                <w:color w:val="1D1D1D"/>
              </w:rPr>
              <w:t>Расчетные схе</w:t>
            </w:r>
            <w:r>
              <w:rPr>
                <w:color w:val="1D1D1D"/>
              </w:rPr>
              <w:t xml:space="preserve">мы </w:t>
            </w:r>
            <w:proofErr w:type="spellStart"/>
            <w:r>
              <w:rPr>
                <w:color w:val="1D1D1D"/>
              </w:rPr>
              <w:t>многоэтажноых</w:t>
            </w:r>
            <w:proofErr w:type="spellEnd"/>
            <w:r>
              <w:rPr>
                <w:color w:val="1D1D1D"/>
              </w:rPr>
              <w:t xml:space="preserve"> каркасных зданий. </w:t>
            </w:r>
            <w:r w:rsidRPr="001D3F3E">
              <w:rPr>
                <w:color w:val="1D1D1D"/>
              </w:rPr>
              <w:t xml:space="preserve"> Статический </w:t>
            </w:r>
            <w:r>
              <w:rPr>
                <w:color w:val="1D1D1D"/>
              </w:rPr>
              <w:t>р</w:t>
            </w:r>
            <w:r w:rsidRPr="001D3F3E">
              <w:rPr>
                <w:color w:val="1D1D1D"/>
              </w:rPr>
              <w:t>асчет поперечной рамы многоэтажного каркасного здания</w:t>
            </w:r>
          </w:p>
          <w:p w:rsidR="001D3F3E" w:rsidRDefault="001D3F3E" w:rsidP="00631947">
            <w:pPr>
              <w:spacing w:line="285" w:lineRule="atLeast"/>
              <w:rPr>
                <w:b/>
                <w:i/>
                <w:u w:val="single"/>
              </w:rPr>
            </w:pP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jc w:val="both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9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1D3F3E">
            <w:pPr>
              <w:spacing w:line="285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Расчет </w:t>
            </w:r>
            <w:r>
              <w:rPr>
                <w:b/>
                <w:i/>
                <w:u w:val="single"/>
              </w:rPr>
              <w:t>поперечной рамы одно</w:t>
            </w:r>
            <w:r>
              <w:rPr>
                <w:b/>
                <w:i/>
                <w:u w:val="single"/>
              </w:rPr>
              <w:t>этажного</w:t>
            </w:r>
            <w:r>
              <w:rPr>
                <w:b/>
                <w:i/>
                <w:u w:val="single"/>
              </w:rPr>
              <w:t xml:space="preserve"> промышленного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железобетонного </w:t>
            </w:r>
            <w:r>
              <w:rPr>
                <w:b/>
                <w:i/>
                <w:u w:val="single"/>
              </w:rPr>
              <w:t>каркасного здания</w:t>
            </w:r>
          </w:p>
          <w:p w:rsidR="001D3F3E" w:rsidRDefault="001D3F3E" w:rsidP="001D3F3E">
            <w:pPr>
              <w:spacing w:line="285" w:lineRule="atLeast"/>
              <w:rPr>
                <w:b/>
                <w:i/>
                <w:u w:val="single"/>
              </w:rPr>
            </w:pPr>
            <w:r w:rsidRPr="001D3F3E">
              <w:rPr>
                <w:color w:val="1D1D1D"/>
              </w:rPr>
              <w:t>Расчетные схе</w:t>
            </w:r>
            <w:r>
              <w:rPr>
                <w:color w:val="1D1D1D"/>
              </w:rPr>
              <w:t xml:space="preserve">мы </w:t>
            </w:r>
            <w:proofErr w:type="spellStart"/>
            <w:r>
              <w:rPr>
                <w:color w:val="1D1D1D"/>
              </w:rPr>
              <w:t>многоэтажноых</w:t>
            </w:r>
            <w:proofErr w:type="spellEnd"/>
            <w:r>
              <w:rPr>
                <w:color w:val="1D1D1D"/>
              </w:rPr>
              <w:t xml:space="preserve"> каркасных зданий. </w:t>
            </w:r>
            <w:r w:rsidRPr="001D3F3E">
              <w:rPr>
                <w:color w:val="1D1D1D"/>
              </w:rPr>
              <w:t xml:space="preserve"> Статический </w:t>
            </w:r>
            <w:r>
              <w:rPr>
                <w:color w:val="1D1D1D"/>
              </w:rPr>
              <w:t>р</w:t>
            </w:r>
            <w:r w:rsidRPr="001D3F3E">
              <w:rPr>
                <w:color w:val="1D1D1D"/>
              </w:rPr>
              <w:t>асчет поперечной рамы многоэтажного каркасного здания</w:t>
            </w:r>
            <w:r>
              <w:rPr>
                <w:color w:val="1D1D1D"/>
              </w:rPr>
              <w:t>.</w:t>
            </w:r>
          </w:p>
          <w:p w:rsidR="001D3F3E" w:rsidRDefault="001D3F3E" w:rsidP="00631947">
            <w:pPr>
              <w:spacing w:line="285" w:lineRule="atLeast"/>
              <w:rPr>
                <w:b/>
                <w:i/>
                <w:u w:val="single"/>
              </w:rPr>
            </w:pPr>
          </w:p>
        </w:tc>
      </w:tr>
      <w:tr w:rsidR="001D3F3E" w:rsidTr="00631947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631947">
            <w:pPr>
              <w:spacing w:after="336" w:line="285" w:lineRule="atLeast"/>
              <w:jc w:val="both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10</w:t>
            </w:r>
          </w:p>
        </w:tc>
        <w:tc>
          <w:tcPr>
            <w:tcW w:w="4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D3F3E" w:rsidRDefault="001D3F3E" w:rsidP="001D3F3E">
            <w:pPr>
              <w:spacing w:line="285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</w:t>
            </w:r>
            <w:r>
              <w:rPr>
                <w:b/>
                <w:i/>
                <w:u w:val="single"/>
              </w:rPr>
              <w:t xml:space="preserve">асчет </w:t>
            </w:r>
            <w:r>
              <w:rPr>
                <w:b/>
                <w:i/>
                <w:u w:val="single"/>
              </w:rPr>
              <w:t>железобетонных плит</w:t>
            </w:r>
            <w:bookmarkStart w:id="0" w:name="_GoBack"/>
            <w:bookmarkEnd w:id="0"/>
          </w:p>
          <w:p w:rsidR="001D3F3E" w:rsidRDefault="001D3F3E" w:rsidP="001D3F3E">
            <w:pPr>
              <w:spacing w:line="285" w:lineRule="atLeast"/>
              <w:rPr>
                <w:b/>
                <w:i/>
                <w:u w:val="single"/>
              </w:rPr>
            </w:pPr>
            <w:r>
              <w:rPr>
                <w:color w:val="1D1D1D"/>
              </w:rPr>
              <w:t xml:space="preserve">Основные сведения о расчете плит. </w:t>
            </w:r>
            <w:r w:rsidRPr="001D3F3E">
              <w:rPr>
                <w:color w:val="1D1D1D"/>
              </w:rPr>
              <w:t xml:space="preserve">Статический </w:t>
            </w:r>
            <w:r>
              <w:rPr>
                <w:color w:val="1D1D1D"/>
              </w:rPr>
              <w:t>р</w:t>
            </w:r>
            <w:r w:rsidRPr="001D3F3E">
              <w:rPr>
                <w:color w:val="1D1D1D"/>
              </w:rPr>
              <w:t>асчет</w:t>
            </w:r>
            <w:r>
              <w:rPr>
                <w:color w:val="1D1D1D"/>
              </w:rPr>
              <w:t xml:space="preserve"> стальной плиты. </w:t>
            </w:r>
            <w:r w:rsidRPr="001D3F3E">
              <w:rPr>
                <w:color w:val="1D1D1D"/>
              </w:rPr>
              <w:t xml:space="preserve">Статический </w:t>
            </w:r>
            <w:r>
              <w:rPr>
                <w:color w:val="1D1D1D"/>
              </w:rPr>
              <w:t>р</w:t>
            </w:r>
            <w:r w:rsidRPr="001D3F3E">
              <w:rPr>
                <w:color w:val="1D1D1D"/>
              </w:rPr>
              <w:t>асчет</w:t>
            </w:r>
            <w:r>
              <w:rPr>
                <w:color w:val="1D1D1D"/>
              </w:rPr>
              <w:t xml:space="preserve"> </w:t>
            </w:r>
            <w:r>
              <w:rPr>
                <w:color w:val="1D1D1D"/>
              </w:rPr>
              <w:t>железобетонной</w:t>
            </w:r>
            <w:r>
              <w:rPr>
                <w:color w:val="1D1D1D"/>
              </w:rPr>
              <w:t xml:space="preserve"> плиты.</w:t>
            </w:r>
          </w:p>
          <w:p w:rsidR="001D3F3E" w:rsidRDefault="001D3F3E" w:rsidP="00631947">
            <w:pPr>
              <w:spacing w:line="285" w:lineRule="atLeast"/>
              <w:rPr>
                <w:b/>
                <w:i/>
                <w:u w:val="single"/>
              </w:rPr>
            </w:pPr>
          </w:p>
        </w:tc>
      </w:tr>
    </w:tbl>
    <w:p w:rsidR="00674ED5" w:rsidRPr="001D3F3E" w:rsidRDefault="001D3F3E">
      <w:pPr>
        <w:rPr>
          <w:b/>
          <w:i/>
          <w:color w:val="1D1D1D"/>
          <w:u w:val="single"/>
        </w:rPr>
      </w:pPr>
      <w:r w:rsidRPr="001D3F3E">
        <w:rPr>
          <w:b/>
          <w:i/>
          <w:color w:val="1D1D1D"/>
          <w:u w:val="single"/>
        </w:rPr>
        <w:t>«ПК Лира-САПР. Курс для начинающих»</w:t>
      </w:r>
    </w:p>
    <w:sectPr w:rsidR="00674ED5" w:rsidRPr="001D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3E"/>
    <w:rsid w:val="001D3F3E"/>
    <w:rsid w:val="006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856228-B235-4913-B511-9E82CA7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3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Юрий Николаевич</dc:creator>
  <cp:keywords/>
  <dc:description/>
  <cp:lastModifiedBy>Чудинов Юрий Николаевич</cp:lastModifiedBy>
  <cp:revision>1</cp:revision>
  <dcterms:created xsi:type="dcterms:W3CDTF">2024-01-22T02:40:00Z</dcterms:created>
  <dcterms:modified xsi:type="dcterms:W3CDTF">2024-01-22T02:54:00Z</dcterms:modified>
</cp:coreProperties>
</file>