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B0" w:rsidRPr="00357C9E" w:rsidRDefault="00083BDD" w:rsidP="00357C9E">
      <w:pPr>
        <w:widowControl w:val="0"/>
        <w:tabs>
          <w:tab w:val="left" w:pos="8460"/>
        </w:tabs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DE58B0" w:rsidRPr="00357C9E" w:rsidRDefault="00083BDD" w:rsidP="00357C9E">
      <w:pPr>
        <w:widowControl w:val="0"/>
        <w:tabs>
          <w:tab w:val="left" w:pos="8460"/>
        </w:tabs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DE58B0" w:rsidRPr="00357C9E" w:rsidRDefault="00083BDD" w:rsidP="00357C9E">
      <w:pPr>
        <w:widowControl w:val="0"/>
        <w:tabs>
          <w:tab w:val="left" w:pos="8460"/>
        </w:tabs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proofErr w:type="gramStart"/>
      <w:r w:rsidRPr="00357C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E58B0" w:rsidRPr="00357C9E" w:rsidRDefault="00083BDD" w:rsidP="00357C9E">
      <w:pPr>
        <w:widowControl w:val="0"/>
        <w:tabs>
          <w:tab w:val="left" w:pos="8460"/>
        </w:tabs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научно-практической конференции</w:t>
      </w:r>
      <w:r w:rsidRPr="00357C9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«Культурная дипломатия как основа многополярного мира», </w:t>
      </w:r>
      <w:r w:rsidRPr="00357C9E">
        <w:rPr>
          <w:rFonts w:ascii="Times New Roman" w:hAnsi="Times New Roman" w:cs="Times New Roman"/>
          <w:b/>
          <w:bCs/>
          <w:sz w:val="28"/>
          <w:szCs w:val="28"/>
        </w:rPr>
        <w:t>посвященной Году единства народов России</w:t>
      </w:r>
    </w:p>
    <w:p w:rsidR="00DE58B0" w:rsidRPr="00357C9E" w:rsidRDefault="00DE58B0" w:rsidP="00357C9E">
      <w:pPr>
        <w:widowControl w:val="0"/>
        <w:tabs>
          <w:tab w:val="left" w:pos="8460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«Русская самобытность, традиция, культура, язык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государствообразующего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 нашего народа нуждаются в самом бережном отношении и защите. Их объединяющая роль – гарантия единства нашего многонационального уже Отечества. Безусловно, для нас также важны </w:t>
      </w:r>
      <w:r w:rsidR="00357C9E">
        <w:rPr>
          <w:rFonts w:ascii="Times New Roman" w:hAnsi="Times New Roman" w:cs="Times New Roman"/>
          <w:sz w:val="28"/>
          <w:szCs w:val="28"/>
        </w:rPr>
        <w:br/>
      </w:r>
      <w:r w:rsidRPr="00357C9E">
        <w:rPr>
          <w:rFonts w:ascii="Times New Roman" w:hAnsi="Times New Roman" w:cs="Times New Roman"/>
          <w:sz w:val="28"/>
          <w:szCs w:val="28"/>
        </w:rPr>
        <w:t>и необходи</w:t>
      </w:r>
      <w:r w:rsidRPr="00357C9E">
        <w:rPr>
          <w:rFonts w:ascii="Times New Roman" w:hAnsi="Times New Roman" w:cs="Times New Roman"/>
          <w:sz w:val="28"/>
          <w:szCs w:val="28"/>
        </w:rPr>
        <w:t>мы культура, обычаи, языки каждого народа нашей огромной страны. Такое многообразие, забота о его сохранении – это основа основ национальной политики России</w:t>
      </w:r>
      <w:proofErr w:type="gramStart"/>
      <w:r w:rsidRPr="00357C9E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357C9E">
        <w:rPr>
          <w:rFonts w:ascii="Times New Roman" w:hAnsi="Times New Roman" w:cs="Times New Roman"/>
          <w:sz w:val="28"/>
          <w:szCs w:val="28"/>
        </w:rPr>
        <w:t>Владимир Путин)</w:t>
      </w:r>
      <w:r w:rsidR="00357C9E">
        <w:rPr>
          <w:rFonts w:ascii="Times New Roman" w:hAnsi="Times New Roman" w:cs="Times New Roman"/>
          <w:sz w:val="28"/>
          <w:szCs w:val="28"/>
        </w:rPr>
        <w:t>.</w:t>
      </w:r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В целях сохранения культурного многообразия страны, укрепления межнационального </w:t>
      </w:r>
      <w:r w:rsidRPr="00357C9E">
        <w:rPr>
          <w:rFonts w:ascii="Times New Roman" w:hAnsi="Times New Roman" w:cs="Times New Roman"/>
          <w:sz w:val="28"/>
          <w:szCs w:val="28"/>
        </w:rPr>
        <w:t>согласия и взаимопонимания, пресечения попыток разжигания межнациональной розни, популяризации идеи единства многонационального народа России 2026 год объявлен годом дружбы, взаимопонимания и единства! Ведь сила России – в ее многообразии и единстве народо</w:t>
      </w:r>
      <w:r w:rsidRPr="00357C9E">
        <w:rPr>
          <w:rFonts w:ascii="Times New Roman" w:hAnsi="Times New Roman" w:cs="Times New Roman"/>
          <w:sz w:val="28"/>
          <w:szCs w:val="28"/>
        </w:rPr>
        <w:t>в.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szCs w:val="28"/>
        </w:rPr>
      </w:pPr>
      <w:proofErr w:type="gramStart"/>
      <w:r w:rsidRPr="00357C9E">
        <w:rPr>
          <w:rFonts w:ascii="Times New Roman" w:hAnsi="Times New Roman" w:cs="Times New Roman"/>
          <w:szCs w:val="28"/>
        </w:rPr>
        <w:t>Правительство Приморского кра</w:t>
      </w:r>
      <w:r w:rsidRPr="00357C9E">
        <w:rPr>
          <w:rFonts w:ascii="Times New Roman" w:hAnsi="Times New Roman" w:cs="Times New Roman"/>
          <w:bCs/>
          <w:szCs w:val="28"/>
        </w:rPr>
        <w:t xml:space="preserve">я, </w:t>
      </w:r>
      <w:r w:rsidRPr="00357C9E">
        <w:rPr>
          <w:rFonts w:ascii="Times New Roman" w:hAnsi="Times New Roman" w:cs="Times New Roman"/>
          <w:szCs w:val="28"/>
        </w:rPr>
        <w:t xml:space="preserve">Следственный </w:t>
      </w:r>
      <w:r w:rsidRPr="00357C9E">
        <w:rPr>
          <w:rFonts w:ascii="Times New Roman" w:hAnsi="Times New Roman" w:cs="Times New Roman"/>
          <w:szCs w:val="28"/>
        </w:rPr>
        <w:t>ко</w:t>
      </w:r>
      <w:r w:rsidRPr="00357C9E">
        <w:rPr>
          <w:rFonts w:ascii="Times New Roman" w:hAnsi="Times New Roman" w:cs="Times New Roman"/>
          <w:szCs w:val="28"/>
        </w:rPr>
        <w:t xml:space="preserve">митет </w:t>
      </w:r>
      <w:r w:rsidRPr="00357C9E">
        <w:rPr>
          <w:rFonts w:ascii="Times New Roman" w:eastAsia="Times New Roman" w:hAnsi="Times New Roman" w:cs="Times New Roman"/>
          <w:szCs w:val="28"/>
        </w:rPr>
        <w:t xml:space="preserve">Российской Федерации, </w:t>
      </w:r>
      <w:r w:rsidRPr="00357C9E">
        <w:rPr>
          <w:rFonts w:ascii="Times New Roman" w:hAnsi="Times New Roman" w:cs="Times New Roman"/>
          <w:szCs w:val="28"/>
        </w:rPr>
        <w:t>Пограничное управление ФСБ России по Приморскому краю,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5-я гвардейская общевойсковая Краснознаменная ордена Жукова армия, штаб Тихоокеанского флота Минобороны России, </w:t>
      </w:r>
      <w:r w:rsidRPr="00357C9E">
        <w:rPr>
          <w:rFonts w:ascii="Times New Roman" w:eastAsia="Times New Roman" w:hAnsi="Times New Roman" w:cs="Times New Roman"/>
          <w:szCs w:val="28"/>
        </w:rPr>
        <w:t>Владивостокская Епархия</w:t>
      </w:r>
      <w:r w:rsidR="00357C9E">
        <w:rPr>
          <w:rFonts w:ascii="Times New Roman" w:eastAsia="Times New Roman" w:hAnsi="Times New Roman" w:cs="Times New Roman"/>
          <w:szCs w:val="28"/>
        </w:rPr>
        <w:t xml:space="preserve"> </w:t>
      </w:r>
      <w:r w:rsidRPr="00357C9E">
        <w:rPr>
          <w:rFonts w:ascii="Times New Roman" w:eastAsia="Times New Roman" w:hAnsi="Times New Roman" w:cs="Times New Roman"/>
          <w:szCs w:val="28"/>
        </w:rPr>
        <w:t>Русской Православной церкви (Московский Патриархат) и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нициировали проведение Международной научно-практической конференции 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>«</w:t>
      </w:r>
      <w:r w:rsidRPr="00357C9E">
        <w:rPr>
          <w:rFonts w:ascii="Times New Roman" w:hAnsi="Times New Roman" w:cs="Times New Roman"/>
          <w:szCs w:val="28"/>
        </w:rPr>
        <w:t>Культурная дипломатия как основа многополярного мира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>»,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 посвященной </w:t>
      </w:r>
      <w:r w:rsidRPr="00357C9E">
        <w:rPr>
          <w:rFonts w:ascii="Times New Roman" w:hAnsi="Times New Roman" w:cs="Times New Roman"/>
          <w:szCs w:val="28"/>
        </w:rPr>
        <w:t xml:space="preserve">Году единства народов России </w:t>
      </w:r>
      <w:r w:rsidR="00357C9E">
        <w:rPr>
          <w:rFonts w:ascii="Times New Roman" w:hAnsi="Times New Roman" w:cs="Times New Roman"/>
          <w:szCs w:val="28"/>
        </w:rPr>
        <w:br/>
      </w:r>
      <w:r w:rsidRPr="00357C9E">
        <w:rPr>
          <w:rFonts w:ascii="Times New Roman" w:hAnsi="Times New Roman" w:cs="Times New Roman"/>
          <w:szCs w:val="28"/>
        </w:rPr>
        <w:t>и Году русско</w:t>
      </w:r>
      <w:r w:rsidRPr="00357C9E">
        <w:rPr>
          <w:rFonts w:ascii="Times New Roman" w:hAnsi="Times New Roman" w:cs="Times New Roman"/>
          <w:szCs w:val="28"/>
        </w:rPr>
        <w:t>го языка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. </w:t>
      </w:r>
      <w:proofErr w:type="gramEnd"/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Россия является уникальной страной, где веками живут в мире</w:t>
      </w:r>
      <w:r w:rsidRPr="00357C9E">
        <w:rPr>
          <w:rFonts w:ascii="Times New Roman" w:hAnsi="Times New Roman" w:cs="Times New Roman"/>
          <w:sz w:val="28"/>
          <w:szCs w:val="28"/>
        </w:rPr>
        <w:br/>
        <w:t>и согласии более 190 народов, в Приморском крае живут представители</w:t>
      </w:r>
      <w:r w:rsidRPr="00357C9E">
        <w:rPr>
          <w:rFonts w:ascii="Times New Roman" w:hAnsi="Times New Roman" w:cs="Times New Roman"/>
          <w:sz w:val="28"/>
          <w:szCs w:val="28"/>
        </w:rPr>
        <w:br/>
        <w:t>158 разных народов, которые связаны богатым опытом совместного проживания. Традиции дружбы и взаимопомощи создавались</w:t>
      </w:r>
      <w:r w:rsidRPr="00357C9E">
        <w:rPr>
          <w:rFonts w:ascii="Times New Roman" w:hAnsi="Times New Roman" w:cs="Times New Roman"/>
          <w:sz w:val="28"/>
          <w:szCs w:val="28"/>
        </w:rPr>
        <w:t xml:space="preserve"> многими поколениями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приморцев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, которые сформировались еще во времена «великого переселения» на Дальний Восток в 1861 году и сохранились </w:t>
      </w:r>
      <w:r w:rsidR="00357C9E">
        <w:rPr>
          <w:rFonts w:ascii="Times New Roman" w:hAnsi="Times New Roman" w:cs="Times New Roman"/>
          <w:sz w:val="28"/>
          <w:szCs w:val="28"/>
        </w:rPr>
        <w:br/>
      </w:r>
      <w:r w:rsidRPr="00357C9E">
        <w:rPr>
          <w:rFonts w:ascii="Times New Roman" w:hAnsi="Times New Roman" w:cs="Times New Roman"/>
          <w:sz w:val="28"/>
          <w:szCs w:val="28"/>
        </w:rPr>
        <w:t>в тяжелые времена перемен и военных конфликтов.</w:t>
      </w:r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Конференция проводится </w:t>
      </w:r>
      <w:r w:rsidRPr="00357C9E">
        <w:rPr>
          <w:rFonts w:ascii="Times New Roman" w:hAnsi="Times New Roman" w:cs="Times New Roman"/>
          <w:b/>
          <w:sz w:val="28"/>
          <w:szCs w:val="28"/>
        </w:rPr>
        <w:t>с целью:</w:t>
      </w:r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- и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зучения, сохранения и популяризации 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многонационального культурного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и исторического наследия, русской культуры и русского языка, обращения к историческим фактам и документальным свидетельствам с целью противостояния действиям наших оппонентов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в их попытках фальсифицировать Российскую историю,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популяризации исторического просвещения через поисково-исследовательскую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и архивную деятельность;</w:t>
      </w:r>
    </w:p>
    <w:p w:rsidR="00DE58B0" w:rsidRPr="00357C9E" w:rsidRDefault="00083BDD" w:rsidP="00357C9E">
      <w:pPr>
        <w:shd w:val="clear" w:color="FFFFFF" w:fill="FFFFFF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- увековечения памяти участников военных конфликтов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и специальной военной операции.</w:t>
      </w:r>
    </w:p>
    <w:p w:rsidR="00DE58B0" w:rsidRPr="00357C9E" w:rsidRDefault="00083BDD" w:rsidP="00357C9E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E58B0" w:rsidRPr="00357C9E" w:rsidRDefault="00083BDD" w:rsidP="00357C9E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357C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Pr="00357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беспечить системный подход в изучении многонационального исто</w:t>
      </w:r>
      <w:r w:rsidRPr="00357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рического и культурного наследия страны на примере единства народов Приморья на протяжении веков с момента освоения и заселения территории до современности.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lastRenderedPageBreak/>
        <w:t xml:space="preserve">2. Вовлечь широкие слои населения - граждан, </w:t>
      </w:r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t>проживающих</w:t>
      </w:r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br/>
      </w:r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t xml:space="preserve">на территории России, а также стран СНГ, стран </w:t>
      </w:r>
      <w:proofErr w:type="spellStart"/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t>Азиатско</w:t>
      </w:r>
      <w:proofErr w:type="spellEnd"/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t xml:space="preserve"> - Тихоокеанского региона и других иностранных государств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к изучению 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br/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и популяризации важных исторических событий и памятных дат.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color w:val="000000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3. Сформировать единые методические рекомендации для работы 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br/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с детьми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и м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олодёжью.</w:t>
      </w:r>
    </w:p>
    <w:p w:rsidR="00DE58B0" w:rsidRPr="00357C9E" w:rsidRDefault="00DE58B0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szCs w:val="28"/>
        </w:rPr>
      </w:pP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Участниками конференции являются исследователи, краеведы, сотрудники музеев, библиотек, юристы, педагоги, учащиеся образовательных учреждений, члены общественных организаций и военно-патриотических клубов, молодежь, взрослые</w:t>
      </w:r>
      <w:r w:rsidRPr="00357C9E">
        <w:rPr>
          <w:rFonts w:ascii="Times New Roman" w:hAnsi="Times New Roman" w:cs="Times New Roman"/>
          <w:color w:val="000000" w:themeColor="text1"/>
          <w:szCs w:val="28"/>
          <w:lang w:eastAsia="zh-CN"/>
        </w:rPr>
        <w:t xml:space="preserve">, </w:t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>проявляющие интерес</w:t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 xml:space="preserve"> </w:t>
      </w:r>
      <w:r w:rsid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br/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>к изучению историко-культурного наследия</w:t>
      </w:r>
      <w:r w:rsid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 xml:space="preserve"> </w:t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>и поисково-исследовательской деятельности.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</w:t>
      </w:r>
    </w:p>
    <w:p w:rsidR="00DE58B0" w:rsidRPr="00357C9E" w:rsidRDefault="00083BDD" w:rsidP="00357C9E">
      <w:pPr>
        <w:pStyle w:val="aff1"/>
        <w:spacing w:line="360" w:lineRule="exact"/>
        <w:ind w:firstLine="737"/>
        <w:jc w:val="left"/>
        <w:rPr>
          <w:rFonts w:ascii="Times New Roman" w:eastAsia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Допускается индивидуальное и коллективное участие.</w:t>
      </w:r>
    </w:p>
    <w:p w:rsidR="00DE58B0" w:rsidRPr="00357C9E" w:rsidRDefault="00083BDD" w:rsidP="00357C9E">
      <w:pPr>
        <w:pStyle w:val="aff1"/>
        <w:spacing w:line="360" w:lineRule="exact"/>
        <w:ind w:firstLine="737"/>
        <w:jc w:val="left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Сроки проведения: 24, 25 сентября 2026 года.</w:t>
      </w:r>
    </w:p>
    <w:p w:rsidR="00DE58B0" w:rsidRPr="00357C9E" w:rsidRDefault="00083BDD" w:rsidP="00357C9E">
      <w:pPr>
        <w:pStyle w:val="aff1"/>
        <w:spacing w:line="360" w:lineRule="exact"/>
        <w:ind w:firstLine="737"/>
        <w:jc w:val="left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Конференция проводится по 4 направлениям и следующим темам:</w:t>
      </w:r>
    </w:p>
    <w:p w:rsidR="00DE58B0" w:rsidRPr="00357C9E" w:rsidRDefault="00DE58B0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b/>
          <w:szCs w:val="28"/>
        </w:rPr>
      </w:pP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b/>
          <w:szCs w:val="28"/>
        </w:rPr>
      </w:pPr>
      <w:r w:rsidRPr="00357C9E">
        <w:rPr>
          <w:rFonts w:ascii="Times New Roman" w:hAnsi="Times New Roman" w:cs="Times New Roman"/>
          <w:b/>
          <w:bCs/>
          <w:szCs w:val="28"/>
        </w:rPr>
        <w:t>«Хранители ценностей: культура как основа единства народов России и фундамент стабильности в многополярном мире»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1. Пространство культуры многонационального Приморья: прошлое, настоящее и будущее»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2. Живем в единстве.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 (В 1856 году образовалась Приморская область, куда входили Приморский край, Хабаровский край, Амурская область, Камчатка, Сахалин, Чукотка)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 xml:space="preserve">3. Из России на Дальний Восток. </w:t>
      </w:r>
      <w:r w:rsidRPr="00357C9E">
        <w:rPr>
          <w:rFonts w:ascii="Times New Roman" w:eastAsia="Times New Roman" w:hAnsi="Times New Roman" w:cs="Times New Roman"/>
          <w:i/>
          <w:iCs/>
          <w:szCs w:val="28"/>
        </w:rPr>
        <w:t>(В 1861 году вступили в силу «Правила для поселения русских и иностранцев в Амурск</w:t>
      </w:r>
      <w:r w:rsidRPr="00357C9E">
        <w:rPr>
          <w:rFonts w:ascii="Times New Roman" w:eastAsia="Times New Roman" w:hAnsi="Times New Roman" w:cs="Times New Roman"/>
          <w:i/>
          <w:iCs/>
          <w:szCs w:val="28"/>
        </w:rPr>
        <w:t>ой и Приморской областях Восточной Сибири»)</w:t>
      </w:r>
      <w:r w:rsidRPr="00357C9E">
        <w:rPr>
          <w:rFonts w:ascii="Times New Roman" w:eastAsia="Times New Roman" w:hAnsi="Times New Roman" w:cs="Times New Roman"/>
          <w:szCs w:val="28"/>
        </w:rPr>
        <w:t>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4. Восток для России: форпост на Дальнем Востоке (о первых военных постах, о военных конфликтах и др.).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5. Из метрических книг (о первых поселенцах и коренных жителях Приморья).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6. Начало «великого пути» по Тран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ссибирской магистрали.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7. Культурное влияние Уссурийской железной дороги на Южно-Уссурийский край».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8. Первые лица на дальневосточной границе 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(визит Цесаревича </w:t>
      </w:r>
      <w:r w:rsid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br/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в 1891 г., визит </w:t>
      </w:r>
      <w:proofErr w:type="spellStart"/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>Л.Брежнева</w:t>
      </w:r>
      <w:proofErr w:type="spellEnd"/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 в 1966 г. и др.).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9. Культура многонационального Приморья (литератур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а, живопись, кино).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10. Участие коренных малочисленных народов Дальнего Востока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br/>
        <w:t>в культурной, экономической и политической жизни, в военных конфликтах.</w:t>
      </w:r>
    </w:p>
    <w:p w:rsidR="00DE58B0" w:rsidRPr="00357C9E" w:rsidRDefault="00DE58B0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 w:bidi="ar-SA"/>
        </w:rPr>
        <w:t>«Герои приморских рубежей. Сохранение памяти защитников границ»</w:t>
      </w:r>
    </w:p>
    <w:p w:rsidR="00DE58B0" w:rsidRPr="00357C9E" w:rsidRDefault="00083BDD" w:rsidP="00357C9E">
      <w:pPr>
        <w:pStyle w:val="aff1"/>
        <w:spacing w:line="360" w:lineRule="exact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1. Военно-стратегические и экономические аспекты в политике России.</w:t>
      </w:r>
    </w:p>
    <w:p w:rsidR="00DE58B0" w:rsidRPr="00357C9E" w:rsidRDefault="00083BDD" w:rsidP="00357C9E">
      <w:pPr>
        <w:pStyle w:val="aff1"/>
        <w:spacing w:line="360" w:lineRule="exact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2.  Границы, приграничные регионы, трансграничное взаимодействие.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3. Историческое развитие защиты государственной границы Российской Федерации.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4. </w:t>
      </w:r>
      <w:proofErr w:type="spellStart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Хасанцы</w:t>
      </w:r>
      <w:proofErr w:type="spellEnd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 на защите рубежей России 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>(оборона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 Бреста, Москвы,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br/>
        <w:t>Севастополя, Одессы, Сталинграда, Ленинграда и др.).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5. Хранители границ российских: история пограничной службы вчера</w:t>
      </w:r>
      <w:r w:rsid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 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и сегодня.</w:t>
      </w:r>
    </w:p>
    <w:p w:rsidR="00DE58B0" w:rsidRPr="00357C9E" w:rsidRDefault="00083BDD" w:rsidP="00357C9E">
      <w:pPr>
        <w:pStyle w:val="aff1"/>
        <w:spacing w:line="360" w:lineRule="exact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6. Тихоокеанский флот: у границ земли дальневосточной.</w:t>
      </w:r>
    </w:p>
    <w:p w:rsidR="00DE58B0" w:rsidRPr="00357C9E" w:rsidRDefault="00083BDD" w:rsidP="00357C9E">
      <w:pPr>
        <w:pStyle w:val="aff1"/>
        <w:spacing w:line="360" w:lineRule="exact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7. 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Герои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-з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емляки - участники военных конфликтов.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Подвиги юных героев.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29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Женщины той войны. (Медсестры, связисты и др. женщины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частницы </w:t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боевых действий и военных конфликтов).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Мои родные - Защитники Отечества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29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История боевых соединений, сформированных в Приморском крае.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29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Приморье – край Гер</w:t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оев..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Малоизвестные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факты о событиях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судьбах Героев боевых действий и военных конфликтов.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Разгром японских войск на Дальнем Востоке в 1945 году: ратные подвиги Героев-</w:t>
      </w:r>
      <w:proofErr w:type="spell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приморцев</w:t>
      </w:r>
      <w:proofErr w:type="spell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значение событий.</w:t>
      </w:r>
    </w:p>
    <w:p w:rsidR="00DE58B0" w:rsidRPr="00357C9E" w:rsidRDefault="00083BDD" w:rsidP="00357C9E">
      <w:pPr>
        <w:pStyle w:val="aff0"/>
        <w:spacing w:line="360" w:lineRule="exact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Китайские и корейские патриоты – герои антияпо</w:t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нского сопротивления. (По материалам исследований китайских и корейских авторов).</w:t>
      </w:r>
    </w:p>
    <w:p w:rsidR="00DE58B0" w:rsidRPr="00357C9E" w:rsidRDefault="00DE58B0" w:rsidP="00357C9E">
      <w:pPr>
        <w:pStyle w:val="aff0"/>
        <w:spacing w:after="0" w:line="360" w:lineRule="exact"/>
        <w:ind w:left="0" w:firstLine="7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8B0" w:rsidRPr="00357C9E" w:rsidRDefault="00083BDD" w:rsidP="00357C9E">
      <w:pPr>
        <w:pStyle w:val="aff0"/>
        <w:spacing w:after="0" w:line="360" w:lineRule="exact"/>
        <w:ind w:left="0" w:firstLine="7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«Великие люди одной страны»</w:t>
      </w:r>
    </w:p>
    <w:p w:rsidR="00DE58B0" w:rsidRPr="00357C9E" w:rsidRDefault="00083BDD" w:rsidP="00357C9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1. Выдающиеся личности России и их роль в культурном развитии Приморского края.</w:t>
      </w:r>
    </w:p>
    <w:p w:rsidR="00DE58B0" w:rsidRPr="00357C9E" w:rsidRDefault="00083BDD" w:rsidP="00357C9E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2. Выдающиеся полководцы, повлиявшие на историю государства</w:t>
      </w:r>
      <w:r w:rsidRPr="00357C9E">
        <w:rPr>
          <w:rFonts w:ascii="Times New Roman" w:hAnsi="Times New Roman" w:cs="Times New Roman"/>
          <w:sz w:val="28"/>
          <w:szCs w:val="28"/>
        </w:rPr>
        <w:br/>
        <w:t>и При</w:t>
      </w:r>
      <w:r w:rsidRPr="00357C9E">
        <w:rPr>
          <w:rFonts w:ascii="Times New Roman" w:hAnsi="Times New Roman" w:cs="Times New Roman"/>
          <w:sz w:val="28"/>
          <w:szCs w:val="28"/>
        </w:rPr>
        <w:t>морского края.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3. Культурное наследие великих людей в истории Приморского края.</w:t>
      </w:r>
    </w:p>
    <w:p w:rsidR="00DE58B0" w:rsidRPr="00357C9E" w:rsidRDefault="00083BDD" w:rsidP="00357C9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Гений места.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4. Легендарные женщины, прославившие Приморье.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5. Первооткрыватели Приморского края.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Приморцы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>, которые прославили свой край.</w:t>
      </w:r>
    </w:p>
    <w:p w:rsidR="00DE58B0" w:rsidRPr="00357C9E" w:rsidRDefault="00083BDD" w:rsidP="00357C9E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7. Выдающиеся личности, внесшие вклад в развитие культуры Приморского края.</w:t>
      </w:r>
    </w:p>
    <w:p w:rsidR="00DE58B0" w:rsidRPr="00357C9E" w:rsidRDefault="00083BDD" w:rsidP="00357C9E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8. Русский язык, объединяющий народы на территории Приморского края.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9. Многонациональные семьи Приморья.</w:t>
      </w:r>
    </w:p>
    <w:p w:rsidR="00DE58B0" w:rsidRPr="00357C9E" w:rsidRDefault="00083BDD" w:rsidP="00357C9E">
      <w:pPr>
        <w:spacing w:line="360" w:lineRule="exac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10. Семьи, которые внесли вклад в развитие региона.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«Культура против террора»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Мир и правосудие: историческое сознание и безопасность Дальнего Востока России.</w:t>
      </w:r>
      <w:r w:rsidRPr="0035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Историческое наследие Токийского процесса (1946-1949 гг.) в обеспечении безопасности человечества через противодействие нацизму.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Война и мир</w:t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дипломатические соглашения в международных отношениях современного мира.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Люди и судьбы: отражение Токийского процесса в общественном мнении дальневосточников.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5. Роль исторического и культурного просвещения,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экстремизма </w:t>
      </w:r>
      <w:r w:rsidRPr="00357C9E">
        <w:rPr>
          <w:rFonts w:ascii="Times New Roman" w:hAnsi="Times New Roman" w:cs="Times New Roman"/>
          <w:color w:val="000000"/>
          <w:sz w:val="28"/>
          <w:szCs w:val="28"/>
        </w:rPr>
        <w:t>в молодежной среде, в деятельности учреждений культуры и силовых структур.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357C9E">
        <w:rPr>
          <w:rFonts w:ascii="Times New Roman" w:hAnsi="Times New Roman" w:cs="Times New Roman"/>
          <w:color w:val="000000"/>
          <w:sz w:val="28"/>
          <w:szCs w:val="28"/>
        </w:rPr>
        <w:t>Хасанские</w:t>
      </w:r>
      <w:proofErr w:type="spellEnd"/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 события по материалам прессы и публикаций.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7. Без срока давности. Историческая память как элемент патриотического воспитания и стратегии безопасности государства.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8. Пр</w:t>
      </w:r>
      <w:r w:rsidRPr="00357C9E">
        <w:rPr>
          <w:rFonts w:ascii="Times New Roman" w:hAnsi="Times New Roman" w:cs="Times New Roman"/>
          <w:color w:val="000000"/>
          <w:sz w:val="28"/>
          <w:szCs w:val="28"/>
        </w:rPr>
        <w:t>еступления экстремистской и террористической направленности, совершаемые в сети «Интернет»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9. Интеграция темы военных конфликтов в образовательный процесс: опыт учебно-методических, воспитательных и просветительских практик»</w:t>
      </w:r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10.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Значение внеурочного занятия «Разговоры о важном»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образовании и культуре.</w:t>
      </w:r>
      <w:proofErr w:type="gramEnd"/>
    </w:p>
    <w:p w:rsidR="00DE58B0" w:rsidRPr="00357C9E" w:rsidRDefault="00083BDD" w:rsidP="00357C9E">
      <w:pPr>
        <w:widowControl w:val="0"/>
        <w:tabs>
          <w:tab w:val="left" w:pos="8460"/>
        </w:tabs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11. Молодежные организации в воспитании подрастающего поколения.</w:t>
      </w:r>
    </w:p>
    <w:p w:rsidR="00DE58B0" w:rsidRPr="00357C9E" w:rsidRDefault="00083BDD" w:rsidP="00357C9E">
      <w:pPr>
        <w:pStyle w:val="aff1"/>
        <w:spacing w:line="360" w:lineRule="exact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13. Творческие подходы и современные практики популяризации истории в молодежной среде.</w:t>
      </w:r>
    </w:p>
    <w:p w:rsidR="00DE58B0" w:rsidRPr="00357C9E" w:rsidRDefault="00083BDD" w:rsidP="00357C9E">
      <w:pPr>
        <w:widowControl w:val="0"/>
        <w:spacing w:after="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  <w:lang w:eastAsia="ru-RU"/>
        </w:rPr>
        <w:t>14. Вовлечение молодёжи в патриотическое воспитание при помощи интерактивных форм.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15. Уроки мужества, уроки милосердия.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Заявки на участие в конференции, аннотации докладов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выступлений направлять на эл. почту: </w:t>
      </w:r>
      <w:hyperlink r:id="rId8" w:tooltip="mailto:metod@primhistory.ru" w:history="1">
        <w:r w:rsidRPr="00357C9E">
          <w:rPr>
            <w:rStyle w:val="af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metod@primhistory.ru</w:t>
        </w:r>
      </w:hyperlink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 30 июня 2026 года. </w:t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теме письма необходимо указать слово «Конференция»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фамилию автора доклада.</w:t>
      </w: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Ссылка на регистрацию участников:</w:t>
      </w:r>
    </w:p>
    <w:p w:rsidR="00DE58B0" w:rsidRPr="00357C9E" w:rsidRDefault="00083BDD" w:rsidP="00357C9E">
      <w:pPr>
        <w:pStyle w:val="aff"/>
        <w:widowControl w:val="0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hyperlink r:id="rId9" w:tooltip="https://forms.yandex.ru/u/699fa6e06d2d731b8ff63437" w:history="1">
        <w:r w:rsidRPr="00357C9E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https://forms.yandex.ru/u/699fa6e06d2d731b8ff63437</w:t>
        </w:r>
      </w:hyperlink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58B0" w:rsidRPr="00357C9E" w:rsidRDefault="00DE58B0" w:rsidP="00357C9E">
      <w:pPr>
        <w:pStyle w:val="aff"/>
        <w:widowControl w:val="0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E58B0" w:rsidRPr="00357C9E" w:rsidRDefault="00083BDD" w:rsidP="00357C9E">
      <w:pPr>
        <w:pStyle w:val="aff"/>
        <w:widowControl w:val="0"/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Текст аннотации должен быть представлен в электронной форме</w:t>
      </w:r>
      <w:r w:rsidRPr="00357C9E">
        <w:rPr>
          <w:rFonts w:ascii="Times New Roman" w:hAnsi="Times New Roman" w:cs="Times New Roman"/>
          <w:sz w:val="28"/>
          <w:szCs w:val="28"/>
        </w:rPr>
        <w:br/>
        <w:t xml:space="preserve">в формате MS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>. Объ</w:t>
      </w:r>
      <w:r w:rsidRPr="00357C9E">
        <w:rPr>
          <w:rFonts w:ascii="Times New Roman" w:hAnsi="Times New Roman" w:cs="Times New Roman"/>
          <w:sz w:val="28"/>
          <w:szCs w:val="28"/>
        </w:rPr>
        <w:t xml:space="preserve">ем аннотации - приблизительно 1000 знаков, включая сноски и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межсловные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 интервалы (пробелы). Заголовки докладов - строчными буквами как в основном тексте. Допускаются презентации</w:t>
      </w:r>
      <w:r w:rsidRPr="00357C9E">
        <w:rPr>
          <w:rFonts w:ascii="Times New Roman" w:hAnsi="Times New Roman" w:cs="Times New Roman"/>
          <w:sz w:val="28"/>
          <w:szCs w:val="28"/>
        </w:rPr>
        <w:br/>
        <w:t xml:space="preserve">(не более 15 слайдов) в формате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>.</w:t>
      </w:r>
    </w:p>
    <w:p w:rsidR="00DE58B0" w:rsidRPr="00357C9E" w:rsidRDefault="00083BDD" w:rsidP="00357C9E">
      <w:pPr>
        <w:pStyle w:val="aff"/>
        <w:widowControl w:val="0"/>
        <w:spacing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*</w:t>
      </w:r>
      <w:r w:rsidRPr="00357C9E">
        <w:rPr>
          <w:rFonts w:ascii="Times New Roman" w:hAnsi="Times New Roman" w:cs="Times New Roman"/>
          <w:i/>
          <w:sz w:val="28"/>
          <w:szCs w:val="28"/>
        </w:rPr>
        <w:t>Вы можете предложить свои темы и названи</w:t>
      </w:r>
      <w:r w:rsidRPr="00357C9E">
        <w:rPr>
          <w:rFonts w:ascii="Times New Roman" w:hAnsi="Times New Roman" w:cs="Times New Roman"/>
          <w:i/>
          <w:sz w:val="28"/>
          <w:szCs w:val="28"/>
        </w:rPr>
        <w:t>я секций, 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57C9E">
        <w:rPr>
          <w:rFonts w:ascii="Times New Roman" w:hAnsi="Times New Roman" w:cs="Times New Roman"/>
          <w:i/>
          <w:sz w:val="28"/>
          <w:szCs w:val="28"/>
        </w:rPr>
        <w:t>с удовольствием рассмотрим и учтём Ваши предложения!</w:t>
      </w:r>
    </w:p>
    <w:sectPr w:rsidR="00DE58B0" w:rsidRPr="00357C9E" w:rsidSect="00357C9E">
      <w:headerReference w:type="default" r:id="rId10"/>
      <w:pgSz w:w="11906" w:h="16838"/>
      <w:pgMar w:top="1418" w:right="1418" w:bottom="1418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B0" w:rsidRDefault="00083BDD">
      <w:pPr>
        <w:spacing w:after="0" w:line="240" w:lineRule="auto"/>
      </w:pPr>
      <w:r>
        <w:separator/>
      </w:r>
    </w:p>
  </w:endnote>
  <w:endnote w:type="continuationSeparator" w:id="0">
    <w:p w:rsidR="00DE58B0" w:rsidRDefault="0008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20B0604020202020204"/>
    <w:charset w:val="00"/>
    <w:family w:val="auto"/>
    <w:pitch w:val="default"/>
  </w:font>
  <w:font w:name="Source Han Sans CN Regular">
    <w:panose1 w:val="020B0604020202020204"/>
    <w:charset w:val="00"/>
    <w:family w:val="auto"/>
    <w:pitch w:val="default"/>
  </w:font>
  <w:font w:name="Lohit Devanagari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B0" w:rsidRDefault="00083BDD">
      <w:pPr>
        <w:spacing w:after="0" w:line="240" w:lineRule="auto"/>
      </w:pPr>
      <w:r>
        <w:separator/>
      </w:r>
    </w:p>
  </w:footnote>
  <w:footnote w:type="continuationSeparator" w:id="0">
    <w:p w:rsidR="00DE58B0" w:rsidRDefault="0008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9E" w:rsidRDefault="00357C9E">
    <w:pPr>
      <w:pStyle w:val="aa"/>
      <w:jc w:val="center"/>
    </w:pPr>
  </w:p>
  <w:p w:rsidR="00DE58B0" w:rsidRDefault="00083BDD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F24"/>
    <w:multiLevelType w:val="hybridMultilevel"/>
    <w:tmpl w:val="F7783D16"/>
    <w:lvl w:ilvl="0" w:tplc="F2F2E108">
      <w:start w:val="1"/>
      <w:numFmt w:val="decimal"/>
      <w:lvlText w:val="%1."/>
      <w:lvlJc w:val="left"/>
      <w:pPr>
        <w:ind w:left="1503" w:hanging="360"/>
      </w:pPr>
    </w:lvl>
    <w:lvl w:ilvl="1" w:tplc="78364680">
      <w:start w:val="1"/>
      <w:numFmt w:val="lowerLetter"/>
      <w:lvlText w:val="%2."/>
      <w:lvlJc w:val="left"/>
      <w:pPr>
        <w:ind w:left="2223" w:hanging="360"/>
      </w:pPr>
    </w:lvl>
    <w:lvl w:ilvl="2" w:tplc="F9F84FBA">
      <w:start w:val="1"/>
      <w:numFmt w:val="lowerRoman"/>
      <w:lvlText w:val="%3."/>
      <w:lvlJc w:val="right"/>
      <w:pPr>
        <w:ind w:left="2943" w:hanging="180"/>
      </w:pPr>
    </w:lvl>
    <w:lvl w:ilvl="3" w:tplc="FDAE8B4E">
      <w:start w:val="1"/>
      <w:numFmt w:val="decimal"/>
      <w:lvlText w:val="%4."/>
      <w:lvlJc w:val="left"/>
      <w:pPr>
        <w:ind w:left="3663" w:hanging="360"/>
      </w:pPr>
    </w:lvl>
    <w:lvl w:ilvl="4" w:tplc="D72C651A">
      <w:start w:val="1"/>
      <w:numFmt w:val="lowerLetter"/>
      <w:lvlText w:val="%5."/>
      <w:lvlJc w:val="left"/>
      <w:pPr>
        <w:ind w:left="4383" w:hanging="360"/>
      </w:pPr>
    </w:lvl>
    <w:lvl w:ilvl="5" w:tplc="2EFC0206">
      <w:start w:val="1"/>
      <w:numFmt w:val="lowerRoman"/>
      <w:lvlText w:val="%6."/>
      <w:lvlJc w:val="right"/>
      <w:pPr>
        <w:ind w:left="5103" w:hanging="180"/>
      </w:pPr>
    </w:lvl>
    <w:lvl w:ilvl="6" w:tplc="FA3C8EC8">
      <w:start w:val="1"/>
      <w:numFmt w:val="decimal"/>
      <w:lvlText w:val="%7."/>
      <w:lvlJc w:val="left"/>
      <w:pPr>
        <w:ind w:left="5823" w:hanging="360"/>
      </w:pPr>
    </w:lvl>
    <w:lvl w:ilvl="7" w:tplc="381268EA">
      <w:start w:val="1"/>
      <w:numFmt w:val="lowerLetter"/>
      <w:lvlText w:val="%8."/>
      <w:lvlJc w:val="left"/>
      <w:pPr>
        <w:ind w:left="6543" w:hanging="360"/>
      </w:pPr>
    </w:lvl>
    <w:lvl w:ilvl="8" w:tplc="36B29AF6">
      <w:start w:val="1"/>
      <w:numFmt w:val="lowerRoman"/>
      <w:lvlText w:val="%9."/>
      <w:lvlJc w:val="right"/>
      <w:pPr>
        <w:ind w:left="7263" w:hanging="180"/>
      </w:pPr>
    </w:lvl>
  </w:abstractNum>
  <w:abstractNum w:abstractNumId="1">
    <w:nsid w:val="34FC53C0"/>
    <w:multiLevelType w:val="hybridMultilevel"/>
    <w:tmpl w:val="4EB61340"/>
    <w:lvl w:ilvl="0" w:tplc="E8E08242">
      <w:start w:val="1"/>
      <w:numFmt w:val="decimal"/>
      <w:lvlText w:val="%1."/>
      <w:lvlJc w:val="left"/>
      <w:pPr>
        <w:ind w:left="709" w:hanging="360"/>
      </w:pPr>
    </w:lvl>
    <w:lvl w:ilvl="1" w:tplc="A3CC7206">
      <w:start w:val="1"/>
      <w:numFmt w:val="lowerLetter"/>
      <w:lvlText w:val="%2."/>
      <w:lvlJc w:val="left"/>
      <w:pPr>
        <w:ind w:left="1429" w:hanging="360"/>
      </w:pPr>
    </w:lvl>
    <w:lvl w:ilvl="2" w:tplc="AAA2741C">
      <w:start w:val="1"/>
      <w:numFmt w:val="lowerRoman"/>
      <w:lvlText w:val="%3."/>
      <w:lvlJc w:val="right"/>
      <w:pPr>
        <w:ind w:left="2149" w:hanging="180"/>
      </w:pPr>
    </w:lvl>
    <w:lvl w:ilvl="3" w:tplc="BB2277E0">
      <w:start w:val="1"/>
      <w:numFmt w:val="decimal"/>
      <w:lvlText w:val="%4."/>
      <w:lvlJc w:val="left"/>
      <w:pPr>
        <w:ind w:left="2869" w:hanging="360"/>
      </w:pPr>
    </w:lvl>
    <w:lvl w:ilvl="4" w:tplc="3E3618D8">
      <w:start w:val="1"/>
      <w:numFmt w:val="lowerLetter"/>
      <w:lvlText w:val="%5."/>
      <w:lvlJc w:val="left"/>
      <w:pPr>
        <w:ind w:left="3589" w:hanging="360"/>
      </w:pPr>
    </w:lvl>
    <w:lvl w:ilvl="5" w:tplc="8D987CC8">
      <w:start w:val="1"/>
      <w:numFmt w:val="lowerRoman"/>
      <w:lvlText w:val="%6."/>
      <w:lvlJc w:val="right"/>
      <w:pPr>
        <w:ind w:left="4309" w:hanging="180"/>
      </w:pPr>
    </w:lvl>
    <w:lvl w:ilvl="6" w:tplc="8CBEE2B6">
      <w:start w:val="1"/>
      <w:numFmt w:val="decimal"/>
      <w:lvlText w:val="%7."/>
      <w:lvlJc w:val="left"/>
      <w:pPr>
        <w:ind w:left="5029" w:hanging="360"/>
      </w:pPr>
    </w:lvl>
    <w:lvl w:ilvl="7" w:tplc="F9C45FD6">
      <w:start w:val="1"/>
      <w:numFmt w:val="lowerLetter"/>
      <w:lvlText w:val="%8."/>
      <w:lvlJc w:val="left"/>
      <w:pPr>
        <w:ind w:left="5749" w:hanging="360"/>
      </w:pPr>
    </w:lvl>
    <w:lvl w:ilvl="8" w:tplc="1BE81D3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4FE3F02"/>
    <w:multiLevelType w:val="hybridMultilevel"/>
    <w:tmpl w:val="DC565590"/>
    <w:lvl w:ilvl="0" w:tplc="04D80ED2">
      <w:start w:val="1"/>
      <w:numFmt w:val="decimal"/>
      <w:lvlText w:val="%1."/>
      <w:lvlJc w:val="left"/>
      <w:pPr>
        <w:ind w:left="1446" w:hanging="360"/>
      </w:pPr>
    </w:lvl>
    <w:lvl w:ilvl="1" w:tplc="EB0A66FC">
      <w:start w:val="1"/>
      <w:numFmt w:val="lowerLetter"/>
      <w:lvlText w:val="%2."/>
      <w:lvlJc w:val="left"/>
      <w:pPr>
        <w:ind w:left="2166" w:hanging="360"/>
      </w:pPr>
    </w:lvl>
    <w:lvl w:ilvl="2" w:tplc="35F428FC">
      <w:start w:val="1"/>
      <w:numFmt w:val="lowerRoman"/>
      <w:lvlText w:val="%3."/>
      <w:lvlJc w:val="right"/>
      <w:pPr>
        <w:ind w:left="2886" w:hanging="180"/>
      </w:pPr>
    </w:lvl>
    <w:lvl w:ilvl="3" w:tplc="9FA03C5E">
      <w:start w:val="1"/>
      <w:numFmt w:val="decimal"/>
      <w:lvlText w:val="%4."/>
      <w:lvlJc w:val="left"/>
      <w:pPr>
        <w:ind w:left="3606" w:hanging="360"/>
      </w:pPr>
    </w:lvl>
    <w:lvl w:ilvl="4" w:tplc="443E6CA0">
      <w:start w:val="1"/>
      <w:numFmt w:val="lowerLetter"/>
      <w:lvlText w:val="%5."/>
      <w:lvlJc w:val="left"/>
      <w:pPr>
        <w:ind w:left="4326" w:hanging="360"/>
      </w:pPr>
    </w:lvl>
    <w:lvl w:ilvl="5" w:tplc="CDEA14F2">
      <w:start w:val="1"/>
      <w:numFmt w:val="lowerRoman"/>
      <w:lvlText w:val="%6."/>
      <w:lvlJc w:val="right"/>
      <w:pPr>
        <w:ind w:left="5046" w:hanging="180"/>
      </w:pPr>
    </w:lvl>
    <w:lvl w:ilvl="6" w:tplc="ECBA3988">
      <w:start w:val="1"/>
      <w:numFmt w:val="decimal"/>
      <w:lvlText w:val="%7."/>
      <w:lvlJc w:val="left"/>
      <w:pPr>
        <w:ind w:left="5766" w:hanging="360"/>
      </w:pPr>
    </w:lvl>
    <w:lvl w:ilvl="7" w:tplc="9D160180">
      <w:start w:val="1"/>
      <w:numFmt w:val="lowerLetter"/>
      <w:lvlText w:val="%8."/>
      <w:lvlJc w:val="left"/>
      <w:pPr>
        <w:ind w:left="6486" w:hanging="360"/>
      </w:pPr>
    </w:lvl>
    <w:lvl w:ilvl="8" w:tplc="D7580C34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564F5F5A"/>
    <w:multiLevelType w:val="hybridMultilevel"/>
    <w:tmpl w:val="B24C8CB0"/>
    <w:lvl w:ilvl="0" w:tplc="E0F6E442">
      <w:start w:val="1"/>
      <w:numFmt w:val="decimal"/>
      <w:lvlText w:val="%1."/>
      <w:lvlJc w:val="left"/>
      <w:pPr>
        <w:ind w:left="1446" w:hanging="360"/>
      </w:pPr>
    </w:lvl>
    <w:lvl w:ilvl="1" w:tplc="5906A232">
      <w:start w:val="1"/>
      <w:numFmt w:val="lowerLetter"/>
      <w:lvlText w:val="%2."/>
      <w:lvlJc w:val="left"/>
      <w:pPr>
        <w:ind w:left="2166" w:hanging="360"/>
      </w:pPr>
    </w:lvl>
    <w:lvl w:ilvl="2" w:tplc="E3A265EE">
      <w:start w:val="1"/>
      <w:numFmt w:val="lowerRoman"/>
      <w:lvlText w:val="%3."/>
      <w:lvlJc w:val="right"/>
      <w:pPr>
        <w:ind w:left="2886" w:hanging="180"/>
      </w:pPr>
    </w:lvl>
    <w:lvl w:ilvl="3" w:tplc="DC345780">
      <w:start w:val="1"/>
      <w:numFmt w:val="decimal"/>
      <w:lvlText w:val="%4."/>
      <w:lvlJc w:val="left"/>
      <w:pPr>
        <w:ind w:left="3606" w:hanging="360"/>
      </w:pPr>
    </w:lvl>
    <w:lvl w:ilvl="4" w:tplc="2A623D48">
      <w:start w:val="1"/>
      <w:numFmt w:val="lowerLetter"/>
      <w:lvlText w:val="%5."/>
      <w:lvlJc w:val="left"/>
      <w:pPr>
        <w:ind w:left="4326" w:hanging="360"/>
      </w:pPr>
    </w:lvl>
    <w:lvl w:ilvl="5" w:tplc="68B43996">
      <w:start w:val="1"/>
      <w:numFmt w:val="lowerRoman"/>
      <w:lvlText w:val="%6."/>
      <w:lvlJc w:val="right"/>
      <w:pPr>
        <w:ind w:left="5046" w:hanging="180"/>
      </w:pPr>
    </w:lvl>
    <w:lvl w:ilvl="6" w:tplc="7DFEEA54">
      <w:start w:val="1"/>
      <w:numFmt w:val="decimal"/>
      <w:lvlText w:val="%7."/>
      <w:lvlJc w:val="left"/>
      <w:pPr>
        <w:ind w:left="5766" w:hanging="360"/>
      </w:pPr>
    </w:lvl>
    <w:lvl w:ilvl="7" w:tplc="551EC424">
      <w:start w:val="1"/>
      <w:numFmt w:val="lowerLetter"/>
      <w:lvlText w:val="%8."/>
      <w:lvlJc w:val="left"/>
      <w:pPr>
        <w:ind w:left="6486" w:hanging="360"/>
      </w:pPr>
    </w:lvl>
    <w:lvl w:ilvl="8" w:tplc="35F68060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B0"/>
    <w:rsid w:val="00083BDD"/>
    <w:rsid w:val="00357C9E"/>
    <w:rsid w:val="00D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80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ody Text Indent"/>
    <w:basedOn w:val="afc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aff2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f3"/>
    <w:link w:val="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80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ody Text Indent"/>
    <w:basedOn w:val="afc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aff2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f3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@primhistor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a6e06d2d731b8ff63437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1295</Words>
  <Characters>7383</Characters>
  <Application>Microsoft Office Word</Application>
  <DocSecurity>0</DocSecurity>
  <Lines>61</Lines>
  <Paragraphs>17</Paragraphs>
  <ScaleCrop>false</ScaleCrop>
  <Company>APK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Приходько Ангелина Анатольевна</cp:lastModifiedBy>
  <cp:revision>69</cp:revision>
  <dcterms:created xsi:type="dcterms:W3CDTF">2025-02-28T03:41:00Z</dcterms:created>
  <dcterms:modified xsi:type="dcterms:W3CDTF">2026-04-03T02:58:00Z</dcterms:modified>
  <dc:language>ru-RU</dc:language>
</cp:coreProperties>
</file>